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20" w:lineRule="exact"/>
        <w:ind w:left="-420" w:leftChars="-200" w:right="-420" w:rightChars="-200"/>
        <w:jc w:val="center"/>
        <w:rPr>
          <w:b/>
          <w:color w:val="FF0000"/>
          <w:w w:val="66"/>
          <w:sz w:val="120"/>
          <w:szCs w:val="120"/>
        </w:rPr>
      </w:pPr>
      <w:bookmarkStart w:id="0" w:name="OLE_LINK2"/>
      <w:bookmarkStart w:id="1" w:name="OLE_LINK20"/>
      <w:r>
        <w:rPr>
          <w:b/>
          <w:color w:val="FF0000"/>
          <w:w w:val="66"/>
          <w:sz w:val="120"/>
          <w:szCs w:val="120"/>
        </w:rPr>
        <w:t>沈阳工</w:t>
      </w:r>
      <w:r>
        <w:rPr>
          <w:rFonts w:hint="eastAsia"/>
          <w:b/>
          <w:color w:val="FF0000"/>
          <w:w w:val="66"/>
          <w:sz w:val="120"/>
          <w:szCs w:val="120"/>
        </w:rPr>
        <w:t>学院专题</w:t>
      </w:r>
      <w:r>
        <w:rPr>
          <w:b/>
          <w:color w:val="FF0000"/>
          <w:w w:val="66"/>
          <w:sz w:val="120"/>
          <w:szCs w:val="120"/>
        </w:rPr>
        <w:t>会</w:t>
      </w:r>
      <w:r>
        <w:rPr>
          <w:rFonts w:hint="eastAsia"/>
          <w:b/>
          <w:color w:val="FF0000"/>
          <w:w w:val="66"/>
          <w:sz w:val="120"/>
          <w:szCs w:val="120"/>
        </w:rPr>
        <w:t>议</w:t>
      </w:r>
      <w:r>
        <w:rPr>
          <w:b/>
          <w:color w:val="FF0000"/>
          <w:w w:val="66"/>
          <w:sz w:val="120"/>
          <w:szCs w:val="120"/>
        </w:rPr>
        <w:t>纪要</w:t>
      </w:r>
    </w:p>
    <w:p>
      <w:pPr>
        <w:spacing w:beforeLines="100" w:afterLines="100" w:line="720" w:lineRule="exact"/>
        <w:ind w:left="-420" w:leftChars="-200" w:right="-420" w:rightChars="-200"/>
        <w:jc w:val="center"/>
        <w:rPr>
          <w:rFonts w:ascii="宋体" w:hAnsi="宋体"/>
          <w:b/>
          <w:color w:val="FF0000"/>
          <w:sz w:val="74"/>
          <w:szCs w:val="74"/>
        </w:rPr>
      </w:pPr>
      <w:r>
        <w:rPr>
          <w:rFonts w:eastAsia="仿宋_GB2312"/>
          <w:b/>
          <w:sz w:val="28"/>
          <w:szCs w:val="28"/>
        </w:rPr>
        <w:t>20</w:t>
      </w:r>
      <w:r>
        <w:rPr>
          <w:rFonts w:hint="eastAsia" w:eastAsia="仿宋_GB2312"/>
          <w:b/>
          <w:sz w:val="28"/>
          <w:szCs w:val="28"/>
        </w:rPr>
        <w:t>18年</w:t>
      </w:r>
      <w:r>
        <w:rPr>
          <w:rFonts w:eastAsia="仿宋_GB2312"/>
          <w:b/>
          <w:sz w:val="28"/>
          <w:szCs w:val="28"/>
        </w:rPr>
        <w:t>第</w:t>
      </w:r>
      <w:r>
        <w:rPr>
          <w:rFonts w:hint="eastAsia" w:eastAsia="仿宋_GB2312"/>
          <w:b/>
          <w:sz w:val="28"/>
          <w:szCs w:val="28"/>
          <w:lang w:val="en-US" w:eastAsia="zh-CN"/>
        </w:rPr>
        <w:t>1</w:t>
      </w:r>
      <w:r>
        <w:rPr>
          <w:rFonts w:eastAsia="仿宋_GB2312"/>
          <w:b/>
          <w:sz w:val="28"/>
          <w:szCs w:val="28"/>
        </w:rPr>
        <w:t>期</w:t>
      </w:r>
    </w:p>
    <w:bookmarkEnd w:id="0"/>
    <w:bookmarkEnd w:id="1"/>
    <w:p>
      <w:pPr>
        <w:spacing w:line="460" w:lineRule="exact"/>
        <w:ind w:right="-420" w:rightChars="-200"/>
        <w:rPr>
          <w:rFonts w:eastAsia="楷体_GB2312"/>
          <w:sz w:val="32"/>
          <w:szCs w:val="32"/>
        </w:rPr>
      </w:pPr>
      <w:r>
        <w:rPr>
          <w:rFonts w:hint="eastAsia" w:eastAsia="楷体_GB2312"/>
          <w:sz w:val="32"/>
          <w:szCs w:val="32"/>
        </w:rPr>
        <w:t xml:space="preserve">合格评估工作办公室   </w:t>
      </w:r>
      <w:r>
        <w:rPr>
          <w:rFonts w:eastAsia="楷体_GB2312"/>
          <w:sz w:val="32"/>
          <w:szCs w:val="32"/>
        </w:rPr>
        <w:t xml:space="preserve">  </w:t>
      </w:r>
      <w:r>
        <w:rPr>
          <w:rFonts w:hint="eastAsia" w:eastAsia="楷体_GB2312"/>
          <w:sz w:val="32"/>
          <w:szCs w:val="32"/>
        </w:rPr>
        <w:t xml:space="preserve">          </w:t>
      </w:r>
      <w:r>
        <w:rPr>
          <w:rFonts w:eastAsia="楷体_GB2312"/>
          <w:sz w:val="32"/>
          <w:szCs w:val="32"/>
        </w:rPr>
        <w:t xml:space="preserve"> 20</w:t>
      </w:r>
      <w:r>
        <w:rPr>
          <w:rFonts w:hint="eastAsia" w:eastAsia="楷体_GB2312"/>
          <w:sz w:val="32"/>
          <w:szCs w:val="32"/>
        </w:rPr>
        <w:t>18</w:t>
      </w:r>
      <w:r>
        <w:rPr>
          <w:rFonts w:eastAsia="楷体_GB2312"/>
          <w:sz w:val="32"/>
          <w:szCs w:val="32"/>
        </w:rPr>
        <w:t>年</w:t>
      </w:r>
      <w:r>
        <w:rPr>
          <w:rFonts w:hint="eastAsia" w:eastAsia="楷体_GB2312"/>
          <w:sz w:val="32"/>
          <w:szCs w:val="32"/>
        </w:rPr>
        <w:t>3</w:t>
      </w:r>
      <w:r>
        <w:rPr>
          <w:rFonts w:eastAsia="楷体_GB2312"/>
          <w:sz w:val="32"/>
          <w:szCs w:val="32"/>
        </w:rPr>
        <w:t>月</w:t>
      </w:r>
      <w:r>
        <w:rPr>
          <w:rFonts w:hint="eastAsia" w:eastAsia="楷体_GB2312"/>
          <w:sz w:val="32"/>
          <w:szCs w:val="32"/>
        </w:rPr>
        <w:t>14</w:t>
      </w:r>
      <w:r>
        <w:rPr>
          <w:rFonts w:eastAsia="楷体_GB2312"/>
          <w:sz w:val="32"/>
          <w:szCs w:val="32"/>
        </w:rPr>
        <w:t>日印制</w:t>
      </w:r>
    </w:p>
    <w:p>
      <w:pPr>
        <w:spacing w:line="360" w:lineRule="exact"/>
        <w:ind w:left="-420" w:leftChars="-200" w:right="-420" w:rightChars="-200"/>
        <w:jc w:val="center"/>
        <w:rPr>
          <w:rFonts w:eastAsia="仿宋_GB2312"/>
          <w:color w:val="FF0000"/>
          <w:sz w:val="32"/>
          <w:szCs w:val="32"/>
        </w:rPr>
      </w:pPr>
      <w:r>
        <w:pict>
          <v:shape id="直线 2" o:spid="_x0000_s1027" o:spt="32" type="#_x0000_t32" style="position:absolute;left:0pt;margin-left:-26.4pt;margin-top:9.65pt;height:0pt;width:481.55pt;z-index:251661312;mso-width-relative:page;mso-height-relative:page;" filled="f" stroked="t" coordsize="21600,21600">
            <v:path arrowok="t"/>
            <v:fill on="f" focussize="0,0"/>
            <v:stroke weight="2.5pt" color="#FF0000"/>
            <v:imagedata o:title=""/>
            <o:lock v:ext="edit"/>
          </v:shape>
        </w:pict>
      </w:r>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会议主题</w:t>
      </w:r>
      <w:r>
        <w:rPr>
          <w:rFonts w:hint="eastAsia" w:ascii="仿宋" w:hAnsi="仿宋" w:eastAsia="仿宋" w:cs="仿宋"/>
          <w:sz w:val="32"/>
          <w:szCs w:val="32"/>
        </w:rPr>
        <w:t>：</w:t>
      </w:r>
      <w:r>
        <w:rPr>
          <w:rFonts w:ascii="Times New Roman" w:hAnsi="Times New Roman" w:eastAsia="仿宋" w:cs="Times New Roman"/>
          <w:sz w:val="32"/>
          <w:szCs w:val="32"/>
        </w:rPr>
        <w:t>本科教学合格评估评建工作领导小组工作会</w:t>
      </w:r>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开会时间</w:t>
      </w:r>
      <w:r>
        <w:rPr>
          <w:rFonts w:hint="eastAsia" w:ascii="仿宋" w:hAnsi="仿宋" w:eastAsia="仿宋" w:cs="仿宋"/>
          <w:sz w:val="32"/>
          <w:szCs w:val="32"/>
        </w:rPr>
        <w:t>：</w:t>
      </w:r>
      <w:r>
        <w:rPr>
          <w:rFonts w:ascii="Times New Roman" w:hAnsi="Times New Roman" w:eastAsia="仿宋" w:cs="Times New Roman"/>
          <w:sz w:val="32"/>
          <w:szCs w:val="32"/>
        </w:rPr>
        <w:t>201</w:t>
      </w:r>
      <w:r>
        <w:rPr>
          <w:rFonts w:hint="eastAsia" w:ascii="Times New Roman" w:hAnsi="Times New Roman" w:eastAsia="仿宋" w:cs="Times New Roman"/>
          <w:sz w:val="32"/>
          <w:szCs w:val="32"/>
        </w:rPr>
        <w:t>8</w:t>
      </w:r>
      <w:r>
        <w:rPr>
          <w:rFonts w:hint="eastAsia" w:ascii="仿宋" w:hAnsi="仿宋" w:eastAsia="仿宋" w:cs="仿宋"/>
          <w:sz w:val="32"/>
          <w:szCs w:val="32"/>
        </w:rPr>
        <w:t>年</w:t>
      </w:r>
      <w:r>
        <w:rPr>
          <w:rFonts w:hint="eastAsia" w:ascii="Times New Roman" w:hAnsi="Times New Roman" w:eastAsia="仿宋" w:cs="Times New Roman"/>
          <w:sz w:val="32"/>
          <w:szCs w:val="32"/>
        </w:rPr>
        <w:t>3</w:t>
      </w:r>
      <w:r>
        <w:rPr>
          <w:rFonts w:hint="eastAsia" w:ascii="仿宋" w:hAnsi="仿宋" w:eastAsia="仿宋" w:cs="仿宋"/>
          <w:sz w:val="32"/>
          <w:szCs w:val="32"/>
        </w:rPr>
        <w:t>月</w:t>
      </w:r>
      <w:r>
        <w:rPr>
          <w:rFonts w:hint="eastAsia" w:ascii="Times New Roman" w:hAnsi="Times New Roman" w:eastAsia="仿宋" w:cs="Times New Roman"/>
          <w:sz w:val="32"/>
          <w:szCs w:val="32"/>
        </w:rPr>
        <w:t>13</w:t>
      </w:r>
      <w:r>
        <w:rPr>
          <w:rFonts w:hint="eastAsia" w:ascii="仿宋" w:hAnsi="仿宋" w:eastAsia="仿宋" w:cs="仿宋"/>
          <w:sz w:val="32"/>
          <w:szCs w:val="32"/>
        </w:rPr>
        <w:t>日</w:t>
      </w:r>
      <w:r>
        <w:rPr>
          <w:rFonts w:ascii="Times New Roman" w:hAnsi="Times New Roman" w:eastAsia="仿宋" w:cs="Times New Roman"/>
          <w:sz w:val="32"/>
          <w:szCs w:val="32"/>
        </w:rPr>
        <w:t>8：30</w:t>
      </w:r>
      <w:r>
        <w:rPr>
          <w:rFonts w:hint="eastAsia" w:ascii="仿宋" w:hAnsi="仿宋" w:eastAsia="仿宋" w:cs="仿宋"/>
          <w:sz w:val="32"/>
          <w:szCs w:val="32"/>
        </w:rPr>
        <w:t>时</w:t>
      </w:r>
      <w:bookmarkStart w:id="2" w:name="_GoBack"/>
      <w:bookmarkEnd w:id="2"/>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会议地点</w:t>
      </w:r>
      <w:r>
        <w:rPr>
          <w:rFonts w:hint="eastAsia" w:ascii="仿宋" w:hAnsi="仿宋" w:eastAsia="仿宋" w:cs="仿宋"/>
          <w:sz w:val="32"/>
          <w:szCs w:val="32"/>
        </w:rPr>
        <w:t>：图书馆</w:t>
      </w:r>
      <w:r>
        <w:rPr>
          <w:rFonts w:ascii="Times New Roman" w:hAnsi="Times New Roman" w:eastAsia="仿宋" w:cs="Times New Roman"/>
          <w:sz w:val="32"/>
          <w:szCs w:val="32"/>
        </w:rPr>
        <w:t>706</w:t>
      </w:r>
      <w:r>
        <w:rPr>
          <w:rFonts w:hint="eastAsia" w:ascii="仿宋" w:hAnsi="仿宋" w:eastAsia="仿宋" w:cs="仿宋"/>
          <w:sz w:val="32"/>
          <w:szCs w:val="32"/>
        </w:rPr>
        <w:t>会议室</w:t>
      </w:r>
    </w:p>
    <w:p>
      <w:pPr>
        <w:tabs>
          <w:tab w:val="left" w:pos="360"/>
        </w:tabs>
        <w:spacing w:line="560" w:lineRule="exact"/>
        <w:ind w:left="1291" w:leftChars="-150" w:right="-315" w:rightChars="-150" w:hanging="1606" w:hangingChars="500"/>
        <w:rPr>
          <w:rFonts w:ascii="仿宋" w:hAnsi="仿宋" w:eastAsia="仿宋" w:cs="仿宋"/>
          <w:sz w:val="32"/>
          <w:szCs w:val="32"/>
        </w:rPr>
      </w:pPr>
      <w:r>
        <w:rPr>
          <w:rFonts w:hint="eastAsia" w:ascii="仿宋" w:hAnsi="仿宋" w:eastAsia="仿宋" w:cs="仿宋"/>
          <w:b/>
          <w:bCs/>
          <w:sz w:val="32"/>
        </w:rPr>
        <w:t>主 持 人</w:t>
      </w:r>
      <w:r>
        <w:rPr>
          <w:rFonts w:hint="eastAsia" w:ascii="仿宋" w:hAnsi="仿宋" w:eastAsia="仿宋" w:cs="仿宋"/>
          <w:sz w:val="32"/>
        </w:rPr>
        <w:t>：</w:t>
      </w:r>
      <w:r>
        <w:rPr>
          <w:rFonts w:hint="eastAsia" w:ascii="仿宋" w:hAnsi="仿宋" w:eastAsia="仿宋" w:cs="仿宋"/>
          <w:kern w:val="0"/>
          <w:sz w:val="32"/>
          <w:szCs w:val="32"/>
        </w:rPr>
        <w:t>邵  玉</w:t>
      </w:r>
    </w:p>
    <w:p>
      <w:pPr>
        <w:widowControl/>
        <w:spacing w:line="560" w:lineRule="exact"/>
        <w:ind w:left="1291" w:leftChars="-150" w:right="-315" w:rightChars="-150" w:hanging="1606" w:hangingChars="500"/>
        <w:rPr>
          <w:rFonts w:ascii="仿宋" w:hAnsi="仿宋" w:eastAsia="仿宋" w:cs="仿宋"/>
          <w:kern w:val="0"/>
          <w:sz w:val="32"/>
          <w:szCs w:val="32"/>
        </w:rPr>
      </w:pPr>
      <w:r>
        <w:rPr>
          <w:rFonts w:hint="eastAsia" w:ascii="仿宋" w:hAnsi="仿宋" w:eastAsia="仿宋" w:cs="仿宋"/>
          <w:b/>
          <w:bCs/>
          <w:sz w:val="32"/>
          <w:szCs w:val="32"/>
        </w:rPr>
        <w:t>出席人员</w:t>
      </w:r>
      <w:r>
        <w:rPr>
          <w:rFonts w:hint="eastAsia" w:ascii="仿宋" w:hAnsi="仿宋" w:eastAsia="仿宋" w:cs="仿宋"/>
          <w:sz w:val="32"/>
          <w:szCs w:val="32"/>
        </w:rPr>
        <w:t>：李康举、陈</w:t>
      </w:r>
      <w:r>
        <w:rPr>
          <w:rFonts w:hint="eastAsia" w:ascii="仿宋" w:hAnsi="仿宋" w:eastAsia="仿宋" w:cs="仿宋"/>
          <w:sz w:val="32"/>
          <w:szCs w:val="32"/>
          <w:lang w:val="en-US" w:eastAsia="zh-CN"/>
        </w:rPr>
        <w:t xml:space="preserve"> </w:t>
      </w:r>
      <w:r>
        <w:rPr>
          <w:rFonts w:hint="eastAsia" w:ascii="仿宋" w:hAnsi="仿宋" w:eastAsia="仿宋" w:cs="仿宋"/>
          <w:kern w:val="0"/>
          <w:sz w:val="32"/>
          <w:szCs w:val="32"/>
        </w:rPr>
        <w:t xml:space="preserve"> </w:t>
      </w:r>
      <w:r>
        <w:rPr>
          <w:rFonts w:hint="eastAsia" w:ascii="仿宋" w:hAnsi="仿宋" w:eastAsia="仿宋" w:cs="仿宋"/>
          <w:sz w:val="32"/>
          <w:szCs w:val="32"/>
        </w:rPr>
        <w:t>刚、杨  林、</w:t>
      </w:r>
      <w:r>
        <w:rPr>
          <w:rFonts w:hint="eastAsia" w:ascii="仿宋" w:hAnsi="仿宋" w:eastAsia="仿宋" w:cs="仿宋"/>
          <w:kern w:val="0"/>
          <w:sz w:val="32"/>
          <w:szCs w:val="32"/>
        </w:rPr>
        <w:t>李文国、石  伟、刘艾秋、</w:t>
      </w:r>
      <w:r>
        <w:rPr>
          <w:rFonts w:hint="eastAsia" w:ascii="仿宋" w:hAnsi="仿宋" w:eastAsia="仿宋" w:cs="仿宋"/>
          <w:sz w:val="32"/>
          <w:szCs w:val="32"/>
        </w:rPr>
        <w:t>梁  爽、周永昌、赵  林、张玉明、白  静、曲  彬、</w:t>
      </w:r>
      <w:r>
        <w:rPr>
          <w:rFonts w:hint="eastAsia" w:ascii="仿宋" w:hAnsi="仿宋" w:eastAsia="仿宋" w:cs="仿宋"/>
          <w:kern w:val="0"/>
          <w:sz w:val="32"/>
          <w:szCs w:val="32"/>
        </w:rPr>
        <w:t>徐  颖</w:t>
      </w:r>
      <w:r>
        <w:rPr>
          <w:rFonts w:hint="eastAsia" w:ascii="仿宋" w:hAnsi="仿宋" w:eastAsia="仿宋" w:cs="仿宋"/>
          <w:sz w:val="32"/>
          <w:szCs w:val="32"/>
        </w:rPr>
        <w:t>、</w:t>
      </w:r>
      <w:r>
        <w:rPr>
          <w:rFonts w:hint="eastAsia" w:ascii="仿宋" w:hAnsi="仿宋" w:eastAsia="仿宋" w:cs="仿宋"/>
          <w:kern w:val="0"/>
          <w:sz w:val="32"/>
          <w:szCs w:val="32"/>
        </w:rPr>
        <w:t>公丕国、刘惠鑫、赵  元、胡德强、杨秀英、王家庆、冯  暖、</w:t>
      </w:r>
      <w:r>
        <w:rPr>
          <w:rFonts w:hint="eastAsia" w:ascii="仿宋" w:hAnsi="仿宋" w:eastAsia="仿宋" w:cs="仿宋"/>
          <w:sz w:val="32"/>
          <w:szCs w:val="32"/>
        </w:rPr>
        <w:t>韩  芳、</w:t>
      </w:r>
      <w:r>
        <w:rPr>
          <w:rFonts w:hint="eastAsia" w:ascii="仿宋" w:hAnsi="仿宋" w:eastAsia="仿宋" w:cs="仿宋"/>
          <w:kern w:val="0"/>
          <w:sz w:val="32"/>
          <w:szCs w:val="32"/>
        </w:rPr>
        <w:t>李  肃、耿  欣</w:t>
      </w:r>
    </w:p>
    <w:p>
      <w:pPr>
        <w:widowControl/>
        <w:spacing w:line="560" w:lineRule="exact"/>
        <w:ind w:left="-315" w:leftChars="-150" w:right="-315" w:rightChars="-150"/>
        <w:rPr>
          <w:rFonts w:ascii="仿宋" w:hAnsi="仿宋" w:eastAsia="仿宋" w:cs="仿宋"/>
          <w:kern w:val="0"/>
          <w:sz w:val="32"/>
          <w:szCs w:val="32"/>
        </w:rPr>
      </w:pPr>
      <w:r>
        <w:rPr>
          <w:rFonts w:hint="eastAsia" w:ascii="仿宋" w:hAnsi="仿宋" w:eastAsia="仿宋" w:cs="仿宋"/>
          <w:b/>
          <w:bCs/>
          <w:kern w:val="0"/>
          <w:sz w:val="32"/>
          <w:szCs w:val="32"/>
        </w:rPr>
        <w:t>列席人员：</w:t>
      </w:r>
      <w:r>
        <w:rPr>
          <w:rFonts w:hint="eastAsia" w:ascii="仿宋" w:hAnsi="仿宋" w:eastAsia="仿宋" w:cs="仿宋"/>
          <w:kern w:val="0"/>
          <w:sz w:val="32"/>
          <w:szCs w:val="32"/>
        </w:rPr>
        <w:t>刘  洋、刘</w:t>
      </w:r>
      <w:r>
        <w:rPr>
          <w:rFonts w:hint="eastAsia" w:ascii="仿宋" w:hAnsi="仿宋" w:eastAsia="仿宋" w:cs="仿宋"/>
          <w:kern w:val="0"/>
          <w:sz w:val="32"/>
          <w:szCs w:val="32"/>
          <w:lang w:eastAsia="zh-CN"/>
        </w:rPr>
        <w:t>冶</w:t>
      </w:r>
      <w:r>
        <w:rPr>
          <w:rFonts w:hint="eastAsia" w:ascii="仿宋" w:hAnsi="仿宋" w:eastAsia="仿宋" w:cs="仿宋"/>
          <w:kern w:val="0"/>
          <w:sz w:val="32"/>
          <w:szCs w:val="32"/>
        </w:rPr>
        <w:t>复</w:t>
      </w:r>
    </w:p>
    <w:p>
      <w:pPr>
        <w:widowControl/>
        <w:spacing w:line="560" w:lineRule="exact"/>
        <w:ind w:left="-315" w:leftChars="-150" w:right="-315" w:rightChars="-150"/>
        <w:rPr>
          <w:rFonts w:ascii="仿宋" w:hAnsi="仿宋" w:eastAsia="仿宋" w:cs="仿宋"/>
          <w:sz w:val="32"/>
          <w:szCs w:val="32"/>
        </w:rPr>
      </w:pPr>
      <w:r>
        <w:rPr>
          <w:rFonts w:hint="eastAsia" w:ascii="仿宋" w:hAnsi="仿宋" w:eastAsia="仿宋" w:cs="仿宋"/>
          <w:b/>
          <w:bCs/>
          <w:kern w:val="0"/>
          <w:sz w:val="32"/>
          <w:szCs w:val="32"/>
        </w:rPr>
        <w:t>记 录 人：</w:t>
      </w:r>
      <w:r>
        <w:rPr>
          <w:rFonts w:hint="eastAsia" w:ascii="仿宋" w:hAnsi="仿宋" w:eastAsia="仿宋" w:cs="仿宋"/>
          <w:kern w:val="0"/>
          <w:sz w:val="32"/>
          <w:szCs w:val="32"/>
        </w:rPr>
        <w:t>王  晨</w:t>
      </w:r>
    </w:p>
    <w:p>
      <w:pPr>
        <w:widowControl/>
        <w:spacing w:line="560" w:lineRule="exact"/>
        <w:ind w:left="-315" w:leftChars="-150" w:right="-315" w:rightChars="-150"/>
        <w:rPr>
          <w:rFonts w:ascii="仿宋" w:hAnsi="仿宋" w:eastAsia="仿宋" w:cs="仿宋"/>
          <w:kern w:val="0"/>
          <w:sz w:val="32"/>
          <w:szCs w:val="32"/>
        </w:rPr>
      </w:pPr>
      <w:r>
        <w:rPr>
          <w:rFonts w:hint="eastAsia" w:ascii="仿宋" w:hAnsi="仿宋" w:eastAsia="仿宋" w:cs="仿宋"/>
          <w:b/>
          <w:bCs/>
          <w:kern w:val="0"/>
          <w:sz w:val="32"/>
          <w:szCs w:val="32"/>
        </w:rPr>
        <w:t>会议内容</w:t>
      </w:r>
      <w:r>
        <w:rPr>
          <w:rFonts w:hint="eastAsia" w:ascii="仿宋" w:hAnsi="仿宋" w:eastAsia="仿宋" w:cs="仿宋"/>
          <w:kern w:val="0"/>
          <w:sz w:val="32"/>
          <w:szCs w:val="32"/>
        </w:rPr>
        <w:t>：</w:t>
      </w:r>
    </w:p>
    <w:p>
      <w:pPr>
        <w:widowControl/>
        <w:spacing w:line="600" w:lineRule="exact"/>
        <w:ind w:left="-315" w:leftChars="-150" w:right="-315" w:rightChars="-150" w:firstLine="640" w:firstLineChars="200"/>
        <w:rPr>
          <w:rFonts w:ascii="黑体" w:hAnsi="黑体" w:eastAsia="黑体" w:cs="黑体"/>
          <w:bCs/>
          <w:sz w:val="32"/>
          <w:szCs w:val="32"/>
        </w:rPr>
      </w:pPr>
      <w:r>
        <w:rPr>
          <w:rFonts w:hint="eastAsia" w:ascii="黑体" w:hAnsi="黑体" w:eastAsia="黑体" w:cs="黑体"/>
          <w:bCs/>
          <w:sz w:val="32"/>
          <w:szCs w:val="32"/>
        </w:rPr>
        <w:t>一、对教育部教学工作合格评估指标修订情况进行说明</w:t>
      </w:r>
    </w:p>
    <w:p>
      <w:pPr>
        <w:widowControl/>
        <w:spacing w:line="600" w:lineRule="exact"/>
        <w:ind w:left="-315" w:leftChars="-150" w:right="-315" w:rightChars="-150" w:firstLine="640" w:firstLineChars="200"/>
        <w:rPr>
          <w:rFonts w:ascii="仿宋" w:hAnsi="仿宋" w:eastAsia="仿宋" w:cs="仿宋"/>
          <w:kern w:val="0"/>
          <w:sz w:val="32"/>
          <w:szCs w:val="32"/>
        </w:rPr>
      </w:pPr>
      <w:r>
        <w:rPr>
          <w:rFonts w:hint="eastAsia" w:ascii="仿宋" w:hAnsi="仿宋" w:eastAsia="仿宋" w:cs="仿宋"/>
          <w:kern w:val="0"/>
          <w:sz w:val="32"/>
          <w:szCs w:val="32"/>
        </w:rPr>
        <w:t>会议由梁爽部长根据《关于印发&lt;对普通高等学校本科教学合格评估部分评估指标的调整说明&gt;的通知（教督函[2018]1号）》的要求，对评估指标基本要求中提及的11个观测点的22处变化进行了说明，通过将新旧指标进行对比，在结合实际工作的基础上对新变化的内容及指标背后的内涵进行了解读。新修订的指标体系更加注重应用型，服务区域（行业）经济社会发展，培养高素质应用型人才的办学思路，进一步强调了以学生发展为中心和落实立德树人根本任务，提出了要加快推进课堂教学改革，课堂教学要以学生能力培养为中心，注重学生的创新创业精神和能力培养。</w:t>
      </w:r>
    </w:p>
    <w:p>
      <w:pPr>
        <w:widowControl/>
        <w:spacing w:line="600" w:lineRule="exact"/>
        <w:ind w:left="-315" w:leftChars="-150" w:right="-315" w:rightChars="-150" w:firstLine="640" w:firstLineChars="200"/>
        <w:rPr>
          <w:rFonts w:ascii="黑体" w:hAnsi="黑体" w:eastAsia="黑体" w:cs="黑体"/>
          <w:bCs/>
          <w:sz w:val="32"/>
          <w:szCs w:val="32"/>
        </w:rPr>
      </w:pPr>
      <w:r>
        <w:rPr>
          <w:rFonts w:hint="eastAsia" w:ascii="黑体" w:hAnsi="黑体" w:eastAsia="黑体" w:cs="黑体"/>
          <w:bCs/>
          <w:sz w:val="32"/>
          <w:szCs w:val="32"/>
        </w:rPr>
        <w:t>二、审议通过了《本科教学合格评估评建任务及材料目录指南》等文件</w:t>
      </w:r>
    </w:p>
    <w:p>
      <w:pPr>
        <w:widowControl/>
        <w:spacing w:line="600" w:lineRule="exact"/>
        <w:ind w:left="-315" w:leftChars="-150" w:right="-315" w:rightChars="-150" w:firstLine="640" w:firstLineChars="200"/>
        <w:rPr>
          <w:rFonts w:ascii="仿宋" w:hAnsi="仿宋" w:eastAsia="仿宋" w:cs="仿宋"/>
          <w:kern w:val="0"/>
          <w:sz w:val="32"/>
          <w:szCs w:val="32"/>
        </w:rPr>
      </w:pPr>
      <w:r>
        <w:rPr>
          <w:rFonts w:hint="eastAsia" w:ascii="仿宋" w:hAnsi="仿宋" w:eastAsia="仿宋" w:cs="仿宋"/>
          <w:bCs/>
          <w:sz w:val="32"/>
          <w:szCs w:val="32"/>
        </w:rPr>
        <w:t>合格评估办公室副主任耿</w:t>
      </w:r>
      <w:r>
        <w:rPr>
          <w:rFonts w:hint="eastAsia" w:ascii="仿宋" w:hAnsi="仿宋" w:eastAsia="仿宋" w:cs="仿宋"/>
          <w:bCs/>
          <w:sz w:val="32"/>
          <w:szCs w:val="32"/>
          <w:lang w:eastAsia="zh-CN"/>
        </w:rPr>
        <w:t>欣</w:t>
      </w:r>
      <w:r>
        <w:rPr>
          <w:rFonts w:hint="eastAsia" w:ascii="仿宋" w:hAnsi="仿宋" w:eastAsia="仿宋" w:cs="仿宋"/>
          <w:bCs/>
          <w:sz w:val="32"/>
          <w:szCs w:val="32"/>
        </w:rPr>
        <w:t>介绍了《本科教学合格评估评建任务及材料目录指南》和《关于开展专项自评工作的通知》等文件的起草过程及主要内容，</w:t>
      </w:r>
      <w:r>
        <w:rPr>
          <w:rFonts w:hint="eastAsia" w:ascii="仿宋" w:hAnsi="仿宋" w:eastAsia="仿宋" w:cs="仿宋"/>
          <w:kern w:val="0"/>
          <w:sz w:val="32"/>
          <w:szCs w:val="32"/>
        </w:rPr>
        <w:t>经过</w:t>
      </w:r>
      <w:r>
        <w:rPr>
          <w:rFonts w:ascii="Times New Roman" w:hAnsi="Times New Roman" w:eastAsia="仿宋" w:cs="Times New Roman"/>
          <w:sz w:val="32"/>
          <w:szCs w:val="32"/>
        </w:rPr>
        <w:t>评建工作领导小组</w:t>
      </w:r>
      <w:r>
        <w:rPr>
          <w:rFonts w:hint="eastAsia" w:ascii="Times New Roman" w:hAnsi="Times New Roman" w:eastAsia="仿宋" w:cs="Times New Roman"/>
          <w:sz w:val="32"/>
          <w:szCs w:val="32"/>
        </w:rPr>
        <w:t>全体成员审议，原则通过了上述文件。</w:t>
      </w:r>
    </w:p>
    <w:p>
      <w:pPr>
        <w:widowControl/>
        <w:spacing w:line="600" w:lineRule="exact"/>
        <w:ind w:left="-315" w:leftChars="-150" w:right="-315" w:rightChars="-150" w:firstLine="640" w:firstLineChars="200"/>
        <w:rPr>
          <w:rFonts w:ascii="仿宋" w:hAnsi="仿宋" w:eastAsia="仿宋" w:cs="仿宋"/>
          <w:kern w:val="0"/>
          <w:sz w:val="32"/>
          <w:szCs w:val="32"/>
        </w:rPr>
      </w:pPr>
      <w:r>
        <w:rPr>
          <w:rFonts w:hint="eastAsia" w:ascii="仿宋" w:hAnsi="仿宋" w:eastAsia="仿宋" w:cs="仿宋"/>
          <w:kern w:val="0"/>
          <w:sz w:val="32"/>
          <w:szCs w:val="32"/>
        </w:rPr>
        <w:t>邵玉副院长指出《本科教学合格评估评建任务及材料目录指南》共包含评建材料986条,内容多、任务重，要求各评建工作组要认真按照此文件内容将实际工作进行梳理，在此基础上保质保量地完成评建任务；同时要求合格评估办公室做好督导检查工作，对各评建工作组完成评建任务情况进行一月一检查、一月一通报，并通过评建工作简报方式进行公布。</w:t>
      </w:r>
    </w:p>
    <w:p>
      <w:pPr>
        <w:widowControl/>
        <w:spacing w:line="600" w:lineRule="exact"/>
        <w:ind w:left="105" w:leftChars="50" w:right="-315" w:rightChars="-150"/>
        <w:rPr>
          <w:rFonts w:ascii="黑体" w:hAnsi="黑体" w:eastAsia="黑体" w:cs="黑体"/>
          <w:bCs/>
          <w:sz w:val="32"/>
          <w:szCs w:val="32"/>
        </w:rPr>
      </w:pPr>
      <w:r>
        <w:rPr>
          <w:rFonts w:hint="eastAsia" w:ascii="黑体" w:hAnsi="黑体" w:eastAsia="黑体" w:cs="黑体"/>
          <w:bCs/>
          <w:sz w:val="32"/>
          <w:szCs w:val="32"/>
        </w:rPr>
        <w:t>三、李康举院长进行总结发言</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李康举院长强调合格评估是我校的生死线，各单位要将各自的评建任务读懂弄通、及时消化理解、认真对比现状、拿出问题清单、积极进行整改，保证我校一次性通过合格评估。</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李院长指出评建任务虽然看似内容繁重、评建材料看似数量庞大，但只要大家各自做好自身工作、履行好自身职责，将任务逐级分解、层层落实，踏踏实实、一步一步地按计划完成，相信在大家的共同努力下，一定能顺利完成合格评估的任务。</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4B3F"/>
    <w:rsid w:val="001117AA"/>
    <w:rsid w:val="00224B3F"/>
    <w:rsid w:val="00234423"/>
    <w:rsid w:val="002E6363"/>
    <w:rsid w:val="004D4AFE"/>
    <w:rsid w:val="00530484"/>
    <w:rsid w:val="006E6BF5"/>
    <w:rsid w:val="008F5461"/>
    <w:rsid w:val="00A848CB"/>
    <w:rsid w:val="00B76227"/>
    <w:rsid w:val="00C0333C"/>
    <w:rsid w:val="00C6320C"/>
    <w:rsid w:val="00CD15E0"/>
    <w:rsid w:val="00D54BDC"/>
    <w:rsid w:val="01131D9E"/>
    <w:rsid w:val="01BD74BD"/>
    <w:rsid w:val="029019A3"/>
    <w:rsid w:val="02DE20A0"/>
    <w:rsid w:val="03A50798"/>
    <w:rsid w:val="046130A7"/>
    <w:rsid w:val="04DB63C6"/>
    <w:rsid w:val="05532CA0"/>
    <w:rsid w:val="064A5B9F"/>
    <w:rsid w:val="06ED381D"/>
    <w:rsid w:val="08CA709F"/>
    <w:rsid w:val="09845614"/>
    <w:rsid w:val="09E22843"/>
    <w:rsid w:val="09FA1E46"/>
    <w:rsid w:val="0AD8209C"/>
    <w:rsid w:val="0B1A3EF4"/>
    <w:rsid w:val="0BDE2E07"/>
    <w:rsid w:val="0BFC7C7C"/>
    <w:rsid w:val="0CDB17B3"/>
    <w:rsid w:val="0E9071C2"/>
    <w:rsid w:val="0F510231"/>
    <w:rsid w:val="0F524285"/>
    <w:rsid w:val="0FF411B0"/>
    <w:rsid w:val="10CF4601"/>
    <w:rsid w:val="12C879DA"/>
    <w:rsid w:val="15EE4F2D"/>
    <w:rsid w:val="19B25656"/>
    <w:rsid w:val="1AEE2E37"/>
    <w:rsid w:val="1C1E479D"/>
    <w:rsid w:val="1CC747EF"/>
    <w:rsid w:val="1DAA6DE3"/>
    <w:rsid w:val="1E2D77BF"/>
    <w:rsid w:val="1E454C0B"/>
    <w:rsid w:val="1E7344C3"/>
    <w:rsid w:val="1EBF10B6"/>
    <w:rsid w:val="1F3D3325"/>
    <w:rsid w:val="1F3F05C3"/>
    <w:rsid w:val="1FB06191"/>
    <w:rsid w:val="20BC70A1"/>
    <w:rsid w:val="211A0BA6"/>
    <w:rsid w:val="21D3761E"/>
    <w:rsid w:val="228764C2"/>
    <w:rsid w:val="22AB7BBE"/>
    <w:rsid w:val="22D174F0"/>
    <w:rsid w:val="22E15107"/>
    <w:rsid w:val="235D0CE0"/>
    <w:rsid w:val="23C96385"/>
    <w:rsid w:val="243B10B2"/>
    <w:rsid w:val="2459135D"/>
    <w:rsid w:val="26886882"/>
    <w:rsid w:val="279D28AE"/>
    <w:rsid w:val="279E14E6"/>
    <w:rsid w:val="27F44C94"/>
    <w:rsid w:val="2826142F"/>
    <w:rsid w:val="289F12E7"/>
    <w:rsid w:val="28C00469"/>
    <w:rsid w:val="2A3C757F"/>
    <w:rsid w:val="2A66733C"/>
    <w:rsid w:val="2AB07B81"/>
    <w:rsid w:val="2C094D16"/>
    <w:rsid w:val="2CF266A4"/>
    <w:rsid w:val="2D223B39"/>
    <w:rsid w:val="2EDB26A2"/>
    <w:rsid w:val="2F1B542A"/>
    <w:rsid w:val="2FCA3FE7"/>
    <w:rsid w:val="32663314"/>
    <w:rsid w:val="36251708"/>
    <w:rsid w:val="3632578F"/>
    <w:rsid w:val="36963D43"/>
    <w:rsid w:val="369B307D"/>
    <w:rsid w:val="37D319D7"/>
    <w:rsid w:val="38EE3F83"/>
    <w:rsid w:val="39070044"/>
    <w:rsid w:val="3A916C23"/>
    <w:rsid w:val="3B88150A"/>
    <w:rsid w:val="3CDE46B4"/>
    <w:rsid w:val="3D89645B"/>
    <w:rsid w:val="3DAC5C65"/>
    <w:rsid w:val="3E956BA7"/>
    <w:rsid w:val="400609C9"/>
    <w:rsid w:val="41884BBA"/>
    <w:rsid w:val="425D6AB4"/>
    <w:rsid w:val="42B86F13"/>
    <w:rsid w:val="42DC3CCF"/>
    <w:rsid w:val="42F314B4"/>
    <w:rsid w:val="438A4F85"/>
    <w:rsid w:val="43D63DCE"/>
    <w:rsid w:val="44CF5261"/>
    <w:rsid w:val="454A6203"/>
    <w:rsid w:val="46507522"/>
    <w:rsid w:val="4888606B"/>
    <w:rsid w:val="493D47F7"/>
    <w:rsid w:val="497E5753"/>
    <w:rsid w:val="49C27364"/>
    <w:rsid w:val="4C285DA5"/>
    <w:rsid w:val="4C83051B"/>
    <w:rsid w:val="4C997284"/>
    <w:rsid w:val="4CF45924"/>
    <w:rsid w:val="4DAF4827"/>
    <w:rsid w:val="4DF77AA6"/>
    <w:rsid w:val="4E4948FF"/>
    <w:rsid w:val="4EBB78D0"/>
    <w:rsid w:val="4F4272AD"/>
    <w:rsid w:val="50117982"/>
    <w:rsid w:val="50866546"/>
    <w:rsid w:val="50A035E6"/>
    <w:rsid w:val="513C6DC9"/>
    <w:rsid w:val="524540C6"/>
    <w:rsid w:val="52F31128"/>
    <w:rsid w:val="53825420"/>
    <w:rsid w:val="53F56B01"/>
    <w:rsid w:val="53FA40AF"/>
    <w:rsid w:val="53FA5520"/>
    <w:rsid w:val="544D0162"/>
    <w:rsid w:val="55011784"/>
    <w:rsid w:val="556625B4"/>
    <w:rsid w:val="56C07BAA"/>
    <w:rsid w:val="56C31FD4"/>
    <w:rsid w:val="59466E75"/>
    <w:rsid w:val="5A676422"/>
    <w:rsid w:val="5B66710D"/>
    <w:rsid w:val="5BA52431"/>
    <w:rsid w:val="5D6F7EF4"/>
    <w:rsid w:val="5DF1117E"/>
    <w:rsid w:val="5EC64146"/>
    <w:rsid w:val="5EFE4AC2"/>
    <w:rsid w:val="5F5823B2"/>
    <w:rsid w:val="60A93891"/>
    <w:rsid w:val="625A1F6C"/>
    <w:rsid w:val="63232DAA"/>
    <w:rsid w:val="63797BFA"/>
    <w:rsid w:val="63D170D7"/>
    <w:rsid w:val="64F36FE2"/>
    <w:rsid w:val="65550692"/>
    <w:rsid w:val="67727A8E"/>
    <w:rsid w:val="69073466"/>
    <w:rsid w:val="693E1011"/>
    <w:rsid w:val="69A779F6"/>
    <w:rsid w:val="69CA219A"/>
    <w:rsid w:val="6A626102"/>
    <w:rsid w:val="6C3A0323"/>
    <w:rsid w:val="6D616AEF"/>
    <w:rsid w:val="6F26413B"/>
    <w:rsid w:val="6F82398B"/>
    <w:rsid w:val="704F4B48"/>
    <w:rsid w:val="70DF1AD7"/>
    <w:rsid w:val="71982B7A"/>
    <w:rsid w:val="720531B6"/>
    <w:rsid w:val="72D2768C"/>
    <w:rsid w:val="738D2D23"/>
    <w:rsid w:val="739030F6"/>
    <w:rsid w:val="756609D5"/>
    <w:rsid w:val="75F212AA"/>
    <w:rsid w:val="763E3F62"/>
    <w:rsid w:val="767F75D2"/>
    <w:rsid w:val="78787214"/>
    <w:rsid w:val="79344B16"/>
    <w:rsid w:val="794819EC"/>
    <w:rsid w:val="79A4532C"/>
    <w:rsid w:val="7A3D1050"/>
    <w:rsid w:val="7B543596"/>
    <w:rsid w:val="7BB37A0D"/>
    <w:rsid w:val="7BF249B6"/>
    <w:rsid w:val="7C267FBE"/>
    <w:rsid w:val="7D793D5B"/>
    <w:rsid w:val="7DFC2E55"/>
    <w:rsid w:val="7E18175C"/>
    <w:rsid w:val="7E930A1F"/>
    <w:rsid w:val="7F8E1D09"/>
    <w:rsid w:val="7FBA4554"/>
    <w:rsid w:val="7FEC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线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2)_"/>
    <w:basedOn w:val="5"/>
    <w:link w:val="8"/>
    <w:qFormat/>
    <w:uiPriority w:val="0"/>
    <w:rPr>
      <w:rFonts w:ascii="Calibri" w:hAnsi="Calibri" w:eastAsia="宋体"/>
      <w:sz w:val="12"/>
      <w:szCs w:val="12"/>
    </w:rPr>
  </w:style>
  <w:style w:type="paragraph" w:customStyle="1" w:styleId="8">
    <w:name w:val="正文文本 (2)1"/>
    <w:basedOn w:val="1"/>
    <w:link w:val="7"/>
    <w:qFormat/>
    <w:uiPriority w:val="0"/>
    <w:pPr>
      <w:shd w:val="clear" w:color="auto" w:fill="FFFFFF"/>
      <w:spacing w:before="360" w:line="256" w:lineRule="exact"/>
      <w:jc w:val="distribute"/>
    </w:pPr>
    <w:rPr>
      <w:rFonts w:ascii="Calibri" w:hAnsi="Calibri" w:eastAsia="宋体"/>
      <w:sz w:val="12"/>
      <w:szCs w:val="12"/>
    </w:r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156</Words>
  <Characters>894</Characters>
  <Lines>7</Lines>
  <Paragraphs>2</Paragraphs>
  <ScaleCrop>false</ScaleCrop>
  <LinksUpToDate>false</LinksUpToDate>
  <CharactersWithSpaces>1048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薄荷可乐</dc:creator>
  <cp:lastModifiedBy>Administrator</cp:lastModifiedBy>
  <dcterms:modified xsi:type="dcterms:W3CDTF">2018-05-23T08:02:56Z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