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s="黑体"/>
          <w:sz w:val="36"/>
          <w:szCs w:val="36"/>
        </w:rPr>
      </w:pPr>
      <w:bookmarkStart w:id="0" w:name="_GoBack"/>
      <w:bookmarkEnd w:id="0"/>
      <w:r>
        <w:rPr>
          <w:rFonts w:hint="eastAsia" w:ascii="黑体" w:hAnsi="黑体" w:eastAsia="黑体" w:cs="黑体"/>
          <w:sz w:val="36"/>
          <w:szCs w:val="36"/>
        </w:rPr>
        <w:t>关于开展校园信息化专项自评工作检查的通知</w:t>
      </w:r>
    </w:p>
    <w:p>
      <w:pPr>
        <w:spacing w:line="620" w:lineRule="exact"/>
        <w:rPr>
          <w:rFonts w:ascii="仿宋" w:hAnsi="仿宋" w:eastAsia="仿宋" w:cs="仿宋"/>
          <w:sz w:val="28"/>
          <w:szCs w:val="28"/>
        </w:rPr>
      </w:pPr>
      <w:r>
        <w:rPr>
          <w:rFonts w:hint="eastAsia" w:ascii="仿宋" w:hAnsi="仿宋" w:eastAsia="仿宋" w:cs="仿宋"/>
          <w:sz w:val="28"/>
          <w:szCs w:val="28"/>
        </w:rPr>
        <w:t>各学院、图书馆：</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根据《普通高等学校本科教学工作合格评估指标体系》和《普通高等学校基本办学条件指标》的要求，依据《沈阳工学院本科教学工作合格评估实施方案》、《关于做好迎接本科教学合格评估工作的措施办法》，全面推进学校转型发展和逐步实现高水平应用技术大学的建设目标，推进信息化进程，促进学校教育管理和教学手段的现代化，根据《2018年专项自评工作任务表》，网络管理中心联合本科教学合格评估工作办公室和督导审计部计划于10月下旬开展信息化专项自评检查工作，部分内容需要各二级学院和图书与档案馆配合，现就相关工作通知如下：</w:t>
      </w:r>
    </w:p>
    <w:p>
      <w:pPr>
        <w:spacing w:line="6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一、时间安排</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2018年10月30日</w:t>
      </w:r>
    </w:p>
    <w:p>
      <w:pPr>
        <w:spacing w:line="6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二、检查内容</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1.检查各学院信息化工作支撑材料</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审核二级学院专项自评材料，检查线上材料与线下材料的完整性和一致性，佐证材料是否准备充分等。（检查内容和标准详见附件1） </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2.信息系统操作演示</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根据检查人员的要求，对部分系统进行现场演示及介绍。</w:t>
      </w:r>
    </w:p>
    <w:p>
      <w:pPr>
        <w:spacing w:line="62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待检查单位</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信息与控制学院、机械与运载学院、能源与水利学院、图书与档案馆。</w:t>
      </w:r>
    </w:p>
    <w:p>
      <w:pPr>
        <w:spacing w:line="6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三、检查结果公布 </w:t>
      </w: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检查的结果将在学校OA系统进行公布。</w:t>
      </w:r>
    </w:p>
    <w:p>
      <w:pPr>
        <w:spacing w:line="620" w:lineRule="exact"/>
        <w:ind w:firstLine="560" w:firstLineChars="200"/>
        <w:rPr>
          <w:rFonts w:ascii="仿宋" w:hAnsi="仿宋" w:eastAsia="仿宋" w:cs="仿宋"/>
          <w:sz w:val="28"/>
          <w:szCs w:val="28"/>
        </w:rPr>
      </w:pPr>
    </w:p>
    <w:p>
      <w:pPr>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联系人：姚剑 18841369660</w:t>
      </w:r>
    </w:p>
    <w:p>
      <w:pPr>
        <w:spacing w:line="620" w:lineRule="exact"/>
        <w:rPr>
          <w:rFonts w:ascii="仿宋" w:hAnsi="仿宋" w:eastAsia="仿宋" w:cs="仿宋"/>
          <w:sz w:val="28"/>
          <w:szCs w:val="28"/>
        </w:rPr>
      </w:pPr>
    </w:p>
    <w:p>
      <w:pPr>
        <w:spacing w:line="620" w:lineRule="exact"/>
        <w:rPr>
          <w:rFonts w:ascii="仿宋" w:hAnsi="仿宋" w:eastAsia="仿宋" w:cs="仿宋"/>
          <w:sz w:val="28"/>
          <w:szCs w:val="28"/>
        </w:rPr>
      </w:pPr>
    </w:p>
    <w:p>
      <w:pPr>
        <w:spacing w:line="620" w:lineRule="exact"/>
        <w:rPr>
          <w:rFonts w:ascii="仿宋" w:hAnsi="仿宋" w:eastAsia="仿宋" w:cs="仿宋"/>
          <w:sz w:val="28"/>
          <w:szCs w:val="28"/>
        </w:rPr>
      </w:pPr>
    </w:p>
    <w:p>
      <w:pPr>
        <w:spacing w:line="620" w:lineRule="exact"/>
        <w:rPr>
          <w:rFonts w:ascii="仿宋" w:hAnsi="仿宋" w:eastAsia="仿宋" w:cs="仿宋"/>
          <w:sz w:val="28"/>
          <w:szCs w:val="28"/>
        </w:rPr>
      </w:pPr>
    </w:p>
    <w:p>
      <w:pPr>
        <w:spacing w:line="620" w:lineRule="exact"/>
        <w:ind w:firstLine="5600" w:firstLineChars="2000"/>
        <w:rPr>
          <w:rFonts w:ascii="仿宋" w:hAnsi="仿宋" w:eastAsia="仿宋" w:cs="仿宋"/>
          <w:sz w:val="28"/>
          <w:szCs w:val="28"/>
        </w:rPr>
      </w:pPr>
      <w:r>
        <w:rPr>
          <w:rFonts w:hint="eastAsia" w:ascii="仿宋" w:hAnsi="仿宋" w:eastAsia="仿宋" w:cs="仿宋"/>
          <w:sz w:val="28"/>
          <w:szCs w:val="28"/>
        </w:rPr>
        <w:t xml:space="preserve">网络管理中心    </w:t>
      </w:r>
    </w:p>
    <w:p>
      <w:pPr>
        <w:spacing w:line="620" w:lineRule="exact"/>
        <w:rPr>
          <w:rFonts w:ascii="仿宋" w:hAnsi="仿宋" w:eastAsia="仿宋" w:cs="仿宋"/>
          <w:sz w:val="28"/>
          <w:szCs w:val="28"/>
        </w:rPr>
      </w:pPr>
      <w:r>
        <w:rPr>
          <w:rFonts w:hint="eastAsia" w:ascii="仿宋" w:hAnsi="仿宋" w:eastAsia="仿宋" w:cs="仿宋"/>
          <w:sz w:val="28"/>
          <w:szCs w:val="28"/>
        </w:rPr>
        <w:t xml:space="preserve">                                         2018年10月</w:t>
      </w:r>
    </w:p>
    <w:p>
      <w:pPr>
        <w:spacing w:line="620" w:lineRule="exact"/>
        <w:rPr>
          <w:rFonts w:ascii="仿宋" w:hAnsi="仿宋" w:eastAsia="仿宋" w:cs="仿宋"/>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20" w:lineRule="exact"/>
        <w:rPr>
          <w:rFonts w:ascii="黑体" w:hAnsi="黑体" w:eastAsia="黑体" w:cs="黑体"/>
          <w:sz w:val="36"/>
          <w:szCs w:val="36"/>
        </w:rPr>
      </w:pPr>
      <w:r>
        <w:rPr>
          <w:rFonts w:hint="eastAsia" w:ascii="仿宋" w:hAnsi="仿宋" w:eastAsia="仿宋" w:cs="仿宋"/>
          <w:sz w:val="28"/>
          <w:szCs w:val="28"/>
        </w:rPr>
        <w:t>附件1：</w:t>
      </w:r>
    </w:p>
    <w:p>
      <w:pPr>
        <w:spacing w:line="620" w:lineRule="exact"/>
        <w:jc w:val="center"/>
        <w:rPr>
          <w:rFonts w:ascii="黑体" w:hAnsi="黑体" w:eastAsia="黑体" w:cs="黑体"/>
          <w:sz w:val="36"/>
          <w:szCs w:val="36"/>
        </w:rPr>
      </w:pPr>
      <w:r>
        <w:rPr>
          <w:rFonts w:hint="eastAsia" w:ascii="黑体" w:hAnsi="黑体" w:eastAsia="黑体" w:cs="黑体"/>
          <w:sz w:val="36"/>
          <w:szCs w:val="36"/>
        </w:rPr>
        <w:t>检查内容和标准</w:t>
      </w:r>
    </w:p>
    <w:p>
      <w:pPr>
        <w:spacing w:line="620" w:lineRule="exact"/>
        <w:jc w:val="center"/>
        <w:rPr>
          <w:rFonts w:ascii="黑体" w:hAnsi="黑体" w:eastAsia="黑体" w:cs="黑体"/>
          <w:sz w:val="36"/>
          <w:szCs w:val="36"/>
        </w:rPr>
      </w:pPr>
    </w:p>
    <w:tbl>
      <w:tblPr>
        <w:tblStyle w:val="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693"/>
        <w:gridCol w:w="3685"/>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spacing w:line="440" w:lineRule="exact"/>
              <w:jc w:val="center"/>
              <w:rPr>
                <w:rFonts w:ascii="Times New Roman" w:hAnsi="Times New Roman" w:eastAsia="仿宋" w:cs="Times New Roman"/>
                <w:b/>
                <w:bCs/>
                <w:sz w:val="24"/>
              </w:rPr>
            </w:pPr>
            <w:r>
              <w:rPr>
                <w:rFonts w:hint="eastAsia" w:ascii="Times New Roman" w:hAnsi="Times New Roman" w:eastAsia="仿宋" w:cs="Times New Roman"/>
                <w:b/>
                <w:bCs/>
                <w:sz w:val="24"/>
              </w:rPr>
              <w:t>12</w:t>
            </w:r>
            <w:r>
              <w:rPr>
                <w:rFonts w:ascii="Times New Roman" w:hAnsi="Times New Roman" w:eastAsia="仿宋" w:cs="Times New Roman"/>
                <w:b/>
                <w:bCs/>
                <w:sz w:val="24"/>
              </w:rPr>
              <w:t>级指标</w:t>
            </w:r>
          </w:p>
        </w:tc>
        <w:tc>
          <w:tcPr>
            <w:tcW w:w="2693" w:type="dxa"/>
            <w:vAlign w:val="center"/>
          </w:tcPr>
          <w:p>
            <w:pPr>
              <w:spacing w:line="440" w:lineRule="exact"/>
              <w:jc w:val="center"/>
              <w:rPr>
                <w:rFonts w:ascii="Times New Roman" w:hAnsi="Times New Roman" w:eastAsia="仿宋" w:cs="Times New Roman"/>
                <w:b/>
                <w:bCs/>
                <w:sz w:val="24"/>
              </w:rPr>
            </w:pPr>
            <w:r>
              <w:rPr>
                <w:rFonts w:hint="eastAsia" w:ascii="Times New Roman" w:hAnsi="Times New Roman" w:eastAsia="仿宋" w:cs="Times New Roman"/>
                <w:b/>
                <w:bCs/>
                <w:sz w:val="24"/>
              </w:rPr>
              <w:t>3</w:t>
            </w:r>
            <w:r>
              <w:rPr>
                <w:rFonts w:ascii="Times New Roman" w:hAnsi="Times New Roman" w:eastAsia="仿宋" w:cs="Times New Roman"/>
                <w:b/>
                <w:bCs/>
                <w:sz w:val="24"/>
              </w:rPr>
              <w:t>级指标</w:t>
            </w:r>
          </w:p>
        </w:tc>
        <w:tc>
          <w:tcPr>
            <w:tcW w:w="3685" w:type="dxa"/>
            <w:vAlign w:val="center"/>
          </w:tcPr>
          <w:p>
            <w:pPr>
              <w:spacing w:line="440" w:lineRule="exact"/>
              <w:jc w:val="center"/>
              <w:rPr>
                <w:rFonts w:ascii="Times New Roman" w:hAnsi="Times New Roman" w:eastAsia="仿宋" w:cs="Times New Roman"/>
                <w:b/>
                <w:bCs/>
                <w:sz w:val="24"/>
              </w:rPr>
            </w:pPr>
            <w:r>
              <w:rPr>
                <w:rFonts w:hint="eastAsia" w:ascii="Times New Roman" w:hAnsi="Times New Roman" w:eastAsia="仿宋" w:cs="Times New Roman"/>
                <w:b/>
                <w:bCs/>
                <w:sz w:val="24"/>
              </w:rPr>
              <w:t>指标描述</w:t>
            </w:r>
          </w:p>
        </w:tc>
        <w:tc>
          <w:tcPr>
            <w:tcW w:w="5529" w:type="dxa"/>
            <w:vAlign w:val="center"/>
          </w:tcPr>
          <w:p>
            <w:pPr>
              <w:spacing w:line="440" w:lineRule="exact"/>
              <w:jc w:val="center"/>
              <w:rPr>
                <w:rFonts w:ascii="Times New Roman" w:hAnsi="Times New Roman" w:eastAsia="仿宋" w:cs="Times New Roman"/>
                <w:b/>
                <w:bCs/>
                <w:sz w:val="24"/>
              </w:rPr>
            </w:pPr>
            <w:r>
              <w:rPr>
                <w:rFonts w:hint="eastAsia" w:ascii="Times New Roman" w:hAnsi="Times New Roman" w:eastAsia="仿宋" w:cs="Times New Roman"/>
                <w:b/>
                <w:bCs/>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spacing w:line="440" w:lineRule="exact"/>
              <w:jc w:val="center"/>
              <w:rPr>
                <w:rFonts w:ascii="Times New Roman" w:hAnsi="Times New Roman" w:eastAsia="仿宋" w:cs="Times New Roman"/>
                <w:sz w:val="24"/>
              </w:rPr>
            </w:pPr>
            <w:r>
              <w:rPr>
                <w:rFonts w:hint="eastAsia" w:ascii="Times New Roman" w:hAnsi="Times New Roman" w:eastAsia="仿宋" w:cs="Times New Roman"/>
                <w:sz w:val="24"/>
              </w:rPr>
              <w:t>图书馆数字资源建设与应用水平</w:t>
            </w:r>
          </w:p>
        </w:tc>
        <w:tc>
          <w:tcPr>
            <w:tcW w:w="2693"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图书馆数字资源提供情况</w:t>
            </w:r>
          </w:p>
        </w:tc>
        <w:tc>
          <w:tcPr>
            <w:tcW w:w="3685"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提供有电子图书、光盘资源等数字化资源</w:t>
            </w:r>
          </w:p>
        </w:tc>
        <w:tc>
          <w:tcPr>
            <w:tcW w:w="5529"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电子图书、光盘等数字资源的访问网址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spacing w:line="440" w:lineRule="exact"/>
              <w:jc w:val="center"/>
              <w:rPr>
                <w:rFonts w:ascii="Times New Roman" w:hAnsi="Times New Roman" w:eastAsia="仿宋" w:cs="Times New Roman"/>
                <w:sz w:val="24"/>
              </w:rPr>
            </w:pPr>
          </w:p>
        </w:tc>
        <w:tc>
          <w:tcPr>
            <w:tcW w:w="2693"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图书馆电子资源浏览或下载情况</w:t>
            </w:r>
          </w:p>
        </w:tc>
        <w:tc>
          <w:tcPr>
            <w:tcW w:w="3685"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系统可以统计图书馆数字资源浏览或下载的次数</w:t>
            </w:r>
          </w:p>
        </w:tc>
        <w:tc>
          <w:tcPr>
            <w:tcW w:w="5529"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统计系统的网址、界面截图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spacing w:line="440" w:lineRule="exact"/>
              <w:jc w:val="center"/>
              <w:rPr>
                <w:rFonts w:ascii="Times New Roman" w:hAnsi="Times New Roman" w:eastAsia="仿宋" w:cs="Times New Roman"/>
                <w:sz w:val="24"/>
              </w:rPr>
            </w:pPr>
            <w:r>
              <w:rPr>
                <w:rFonts w:hint="eastAsia" w:ascii="Times New Roman" w:hAnsi="Times New Roman" w:eastAsia="仿宋" w:cs="Times New Roman"/>
                <w:sz w:val="24"/>
              </w:rPr>
              <w:t>教学资源及信息化手段</w:t>
            </w:r>
          </w:p>
        </w:tc>
        <w:tc>
          <w:tcPr>
            <w:tcW w:w="2693"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实验和实训资源及应用情况</w:t>
            </w:r>
          </w:p>
        </w:tc>
        <w:tc>
          <w:tcPr>
            <w:tcW w:w="3685"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具有数字化的网络实验平台与资源，并运用于实验和实训教学中</w:t>
            </w:r>
          </w:p>
        </w:tc>
        <w:tc>
          <w:tcPr>
            <w:tcW w:w="5529" w:type="dxa"/>
            <w:vAlign w:val="center"/>
          </w:tcPr>
          <w:p>
            <w:pPr>
              <w:numPr>
                <w:ilvl w:val="0"/>
                <w:numId w:val="1"/>
              </w:numPr>
              <w:spacing w:line="440" w:lineRule="exact"/>
              <w:rPr>
                <w:rFonts w:ascii="Times New Roman" w:hAnsi="Times New Roman" w:eastAsia="仿宋" w:cs="Times New Roman"/>
                <w:sz w:val="24"/>
              </w:rPr>
            </w:pPr>
            <w:r>
              <w:rPr>
                <w:rFonts w:hint="eastAsia" w:ascii="Times New Roman" w:hAnsi="Times New Roman" w:eastAsia="仿宋" w:cs="Times New Roman"/>
                <w:sz w:val="24"/>
              </w:rPr>
              <w:t>系统介绍：建设厂家、建设时间、功能模块等</w:t>
            </w:r>
          </w:p>
          <w:p>
            <w:pPr>
              <w:numPr>
                <w:ilvl w:val="0"/>
                <w:numId w:val="1"/>
              </w:numPr>
              <w:spacing w:line="440" w:lineRule="exact"/>
              <w:rPr>
                <w:rFonts w:ascii="Times New Roman" w:hAnsi="Times New Roman" w:eastAsia="仿宋" w:cs="Times New Roman"/>
                <w:sz w:val="24"/>
              </w:rPr>
            </w:pPr>
            <w:r>
              <w:rPr>
                <w:rFonts w:hint="eastAsia" w:ascii="Times New Roman" w:hAnsi="Times New Roman" w:eastAsia="仿宋" w:cs="Times New Roman"/>
                <w:sz w:val="24"/>
              </w:rPr>
              <w:t>系统使用情况：使用的人次、时长、使用记录等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spacing w:line="440" w:lineRule="exact"/>
              <w:jc w:val="center"/>
              <w:rPr>
                <w:rFonts w:ascii="Times New Roman" w:hAnsi="Times New Roman" w:eastAsia="仿宋" w:cs="Times New Roman"/>
                <w:sz w:val="24"/>
              </w:rPr>
            </w:pPr>
          </w:p>
        </w:tc>
        <w:tc>
          <w:tcPr>
            <w:tcW w:w="2693"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网络考试系统</w:t>
            </w:r>
          </w:p>
        </w:tc>
        <w:tc>
          <w:tcPr>
            <w:tcW w:w="3685"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具有学校或院系统一的网络考试系统（含题库）并得到应用</w:t>
            </w:r>
          </w:p>
        </w:tc>
        <w:tc>
          <w:tcPr>
            <w:tcW w:w="5529" w:type="dxa"/>
            <w:vAlign w:val="center"/>
          </w:tcPr>
          <w:p>
            <w:pPr>
              <w:spacing w:line="440" w:lineRule="exact"/>
              <w:rPr>
                <w:rFonts w:ascii="Times New Roman" w:hAnsi="Times New Roman" w:eastAsia="仿宋" w:cs="Times New Roman"/>
                <w:sz w:val="24"/>
              </w:rPr>
            </w:pPr>
            <w:r>
              <w:rPr>
                <w:rFonts w:hint="eastAsia" w:ascii="Times New Roman" w:hAnsi="Times New Roman" w:eastAsia="仿宋" w:cs="Times New Roman"/>
                <w:sz w:val="24"/>
              </w:rPr>
              <w:t>系统及使用情况介绍</w:t>
            </w:r>
          </w:p>
        </w:tc>
      </w:tr>
    </w:tbl>
    <w:p>
      <w:pPr>
        <w:spacing w:line="440" w:lineRule="exact"/>
        <w:rPr>
          <w:rFonts w:ascii="仿宋" w:hAnsi="仿宋" w:eastAsia="仿宋" w:cs="仿宋"/>
          <w:sz w:val="32"/>
          <w:szCs w:val="32"/>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2D1B"/>
    <w:multiLevelType w:val="singleLevel"/>
    <w:tmpl w:val="217A2D1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568D3"/>
    <w:rsid w:val="00007347"/>
    <w:rsid w:val="00014E7D"/>
    <w:rsid w:val="003F7ECA"/>
    <w:rsid w:val="00466FEC"/>
    <w:rsid w:val="00467081"/>
    <w:rsid w:val="004C3366"/>
    <w:rsid w:val="004C59AF"/>
    <w:rsid w:val="006D391E"/>
    <w:rsid w:val="00841A56"/>
    <w:rsid w:val="008616A6"/>
    <w:rsid w:val="00B620BE"/>
    <w:rsid w:val="00D63022"/>
    <w:rsid w:val="00DF5F9F"/>
    <w:rsid w:val="00E7078B"/>
    <w:rsid w:val="0FBF4B30"/>
    <w:rsid w:val="12001099"/>
    <w:rsid w:val="14653EB6"/>
    <w:rsid w:val="14D401CE"/>
    <w:rsid w:val="16FB00D4"/>
    <w:rsid w:val="16FD3E46"/>
    <w:rsid w:val="17F20B14"/>
    <w:rsid w:val="1D666BF6"/>
    <w:rsid w:val="228E0615"/>
    <w:rsid w:val="22F97592"/>
    <w:rsid w:val="249444BF"/>
    <w:rsid w:val="27214837"/>
    <w:rsid w:val="2BD15CEE"/>
    <w:rsid w:val="2C2A1C5B"/>
    <w:rsid w:val="375961DB"/>
    <w:rsid w:val="38B6248A"/>
    <w:rsid w:val="3BD433AC"/>
    <w:rsid w:val="3DA1078D"/>
    <w:rsid w:val="3E4C4BE9"/>
    <w:rsid w:val="44AD0A6A"/>
    <w:rsid w:val="457A5F14"/>
    <w:rsid w:val="45F63533"/>
    <w:rsid w:val="4C964FBD"/>
    <w:rsid w:val="4D216D66"/>
    <w:rsid w:val="4E086EE0"/>
    <w:rsid w:val="51167559"/>
    <w:rsid w:val="5B493316"/>
    <w:rsid w:val="5BF7127A"/>
    <w:rsid w:val="5CDA5379"/>
    <w:rsid w:val="6A7F5DD2"/>
    <w:rsid w:val="6B1E7E54"/>
    <w:rsid w:val="6E3568D3"/>
    <w:rsid w:val="6EEC4AFE"/>
    <w:rsid w:val="6F707D5A"/>
    <w:rsid w:val="72156F1C"/>
    <w:rsid w:val="73C022AC"/>
    <w:rsid w:val="77377424"/>
    <w:rsid w:val="775E18A4"/>
    <w:rsid w:val="7A073873"/>
    <w:rsid w:val="7A8A7A9E"/>
    <w:rsid w:val="7AD83F55"/>
    <w:rsid w:val="7EDE4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130</Words>
  <Characters>743</Characters>
  <Lines>6</Lines>
  <Paragraphs>1</Paragraphs>
  <TotalTime>75</TotalTime>
  <ScaleCrop>false</ScaleCrop>
  <LinksUpToDate>false</LinksUpToDate>
  <CharactersWithSpaces>872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2018-07-16T03:33:00Z</dcterms:created>
  <dc:creator>Dear宝</dc:creator>
  <cp:lastModifiedBy>Ricky1419841229</cp:lastModifiedBy>
  <cp:lastPrinted>2018-10-12T02:07:00Z</cp:lastPrinted>
  <dcterms:modified xsi:type="dcterms:W3CDTF">2018-10-15T06:13:23Z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