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20" w:lineRule="exact"/>
        <w:ind w:left="-420" w:leftChars="-200" w:right="-420" w:rightChars="-200"/>
        <w:jc w:val="center"/>
        <w:rPr>
          <w:b/>
          <w:color w:val="FF0000"/>
          <w:w w:val="66"/>
          <w:sz w:val="120"/>
          <w:szCs w:val="120"/>
        </w:rPr>
      </w:pPr>
      <w:bookmarkStart w:id="0" w:name="OLE_LINK2"/>
      <w:bookmarkStart w:id="1" w:name="OLE_LINK20"/>
      <w:r>
        <w:rPr>
          <w:b/>
          <w:color w:val="FF0000"/>
          <w:w w:val="66"/>
          <w:sz w:val="120"/>
          <w:szCs w:val="120"/>
        </w:rPr>
        <w:t>沈阳工</w:t>
      </w:r>
      <w:r>
        <w:rPr>
          <w:rFonts w:hint="eastAsia"/>
          <w:b/>
          <w:color w:val="FF0000"/>
          <w:w w:val="66"/>
          <w:sz w:val="120"/>
          <w:szCs w:val="120"/>
        </w:rPr>
        <w:t>学院专题</w:t>
      </w:r>
      <w:r>
        <w:rPr>
          <w:b/>
          <w:color w:val="FF0000"/>
          <w:w w:val="66"/>
          <w:sz w:val="120"/>
          <w:szCs w:val="120"/>
        </w:rPr>
        <w:t>会</w:t>
      </w:r>
      <w:r>
        <w:rPr>
          <w:rFonts w:hint="eastAsia"/>
          <w:b/>
          <w:color w:val="FF0000"/>
          <w:w w:val="66"/>
          <w:sz w:val="120"/>
          <w:szCs w:val="120"/>
        </w:rPr>
        <w:t>议</w:t>
      </w:r>
      <w:r>
        <w:rPr>
          <w:b/>
          <w:color w:val="FF0000"/>
          <w:w w:val="66"/>
          <w:sz w:val="120"/>
          <w:szCs w:val="120"/>
        </w:rPr>
        <w:t>纪要</w:t>
      </w:r>
    </w:p>
    <w:p>
      <w:pPr>
        <w:spacing w:before="312" w:beforeLines="100" w:after="312" w:afterLines="100" w:line="720" w:lineRule="exact"/>
        <w:ind w:left="-420" w:leftChars="-200" w:right="-420" w:rightChars="-200"/>
        <w:jc w:val="center"/>
        <w:rPr>
          <w:rFonts w:ascii="宋体" w:hAnsi="宋体"/>
          <w:b/>
          <w:color w:val="FF0000"/>
          <w:sz w:val="74"/>
          <w:szCs w:val="74"/>
        </w:rPr>
      </w:pPr>
      <w:r>
        <w:rPr>
          <w:rFonts w:eastAsia="仿宋_GB2312"/>
          <w:b/>
          <w:sz w:val="28"/>
          <w:szCs w:val="28"/>
        </w:rPr>
        <w:t>20</w:t>
      </w:r>
      <w:r>
        <w:rPr>
          <w:rFonts w:hint="eastAsia" w:eastAsia="仿宋_GB2312"/>
          <w:b/>
          <w:sz w:val="28"/>
          <w:szCs w:val="28"/>
        </w:rPr>
        <w:t>17年</w:t>
      </w:r>
      <w:r>
        <w:rPr>
          <w:rFonts w:eastAsia="仿宋_GB2312"/>
          <w:b/>
          <w:sz w:val="28"/>
          <w:szCs w:val="28"/>
        </w:rPr>
        <w:t>第</w:t>
      </w:r>
      <w:r>
        <w:rPr>
          <w:rFonts w:hint="eastAsia" w:eastAsia="仿宋_GB2312"/>
          <w:b/>
          <w:sz w:val="28"/>
          <w:szCs w:val="28"/>
        </w:rPr>
        <w:t>10</w:t>
      </w:r>
      <w:r>
        <w:rPr>
          <w:rFonts w:eastAsia="仿宋_GB2312"/>
          <w:b/>
          <w:sz w:val="28"/>
          <w:szCs w:val="28"/>
        </w:rPr>
        <w:t>期</w:t>
      </w:r>
    </w:p>
    <w:bookmarkEnd w:id="0"/>
    <w:bookmarkEnd w:id="1"/>
    <w:p>
      <w:pPr>
        <w:spacing w:line="460" w:lineRule="exact"/>
        <w:ind w:right="-420" w:rightChars="-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 xml:space="preserve">合格评估工作办公室   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hint="eastAsia" w:eastAsia="楷体_GB2312"/>
          <w:sz w:val="32"/>
          <w:szCs w:val="32"/>
        </w:rPr>
        <w:t xml:space="preserve">          </w:t>
      </w:r>
      <w:r>
        <w:rPr>
          <w:rFonts w:eastAsia="楷体_GB2312"/>
          <w:sz w:val="32"/>
          <w:szCs w:val="32"/>
        </w:rPr>
        <w:t xml:space="preserve"> 20</w:t>
      </w:r>
      <w:r>
        <w:rPr>
          <w:rFonts w:hint="eastAsia" w:eastAsia="楷体_GB2312"/>
          <w:sz w:val="32"/>
          <w:szCs w:val="32"/>
        </w:rPr>
        <w:t>17</w:t>
      </w:r>
      <w:r>
        <w:rPr>
          <w:rFonts w:eastAsia="楷体_GB2312"/>
          <w:sz w:val="32"/>
          <w:szCs w:val="32"/>
        </w:rPr>
        <w:t>年</w:t>
      </w:r>
      <w:r>
        <w:rPr>
          <w:rFonts w:hint="eastAsia" w:eastAsia="楷体_GB2312"/>
          <w:sz w:val="32"/>
          <w:szCs w:val="32"/>
        </w:rPr>
        <w:t>11</w:t>
      </w:r>
      <w:r>
        <w:rPr>
          <w:rFonts w:eastAsia="楷体_GB2312"/>
          <w:sz w:val="32"/>
          <w:szCs w:val="32"/>
        </w:rPr>
        <w:t>月</w:t>
      </w:r>
      <w:r>
        <w:rPr>
          <w:rFonts w:hint="eastAsia" w:eastAsia="楷体_GB2312"/>
          <w:sz w:val="32"/>
          <w:szCs w:val="32"/>
          <w:lang w:val="en-US" w:eastAsia="zh-CN"/>
        </w:rPr>
        <w:t>8</w:t>
      </w:r>
      <w:r>
        <w:rPr>
          <w:rFonts w:eastAsia="楷体_GB2312"/>
          <w:sz w:val="32"/>
          <w:szCs w:val="32"/>
        </w:rPr>
        <w:t>日印制</w:t>
      </w:r>
    </w:p>
    <w:p>
      <w:pPr>
        <w:spacing w:line="360" w:lineRule="exact"/>
        <w:ind w:left="-420" w:leftChars="-200" w:right="-420" w:rightChars="-200"/>
        <w:jc w:val="center"/>
        <w:rPr>
          <w:rFonts w:eastAsia="仿宋_GB2312"/>
          <w:color w:val="FF0000"/>
          <w:sz w:val="32"/>
          <w:szCs w:val="32"/>
        </w:rPr>
      </w:pPr>
      <w:r>
        <w:pict>
          <v:shape id="直线 2" o:spid="_x0000_s1027" o:spt="32" type="#_x0000_t32" style="position:absolute;left:0pt;margin-left:-26.4pt;margin-top:9.65pt;height:0pt;width:481.55pt;z-index:251661312;mso-width-relative:page;mso-height-relative:page;" filled="f" stroked="t" coordsize="21600,21600">
            <v:path arrowok="t"/>
            <v:fill on="f" focussize="0,0"/>
            <v:stroke weight="2.5pt" color="#FF0000"/>
            <v:imagedata o:title=""/>
            <o:lock v:ext="edit"/>
          </v:shape>
        </w:pict>
      </w:r>
      <w:r>
        <w:rPr>
          <w:rFonts w:hint="eastAsia" w:eastAsia="仿宋_GB2312"/>
          <w:color w:val="FF0000"/>
          <w:sz w:val="32"/>
          <w:szCs w:val="32"/>
        </w:rPr>
        <w:t xml:space="preserve">                                 </w:t>
      </w:r>
    </w:p>
    <w:p>
      <w:pPr>
        <w:spacing w:line="560" w:lineRule="exact"/>
        <w:ind w:left="-315" w:leftChars="-150" w:right="-315" w:rightChars="-150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会议主题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本科教学合格评估评建工作领导小组工作会</w:t>
      </w:r>
    </w:p>
    <w:p>
      <w:pPr>
        <w:spacing w:line="560" w:lineRule="exact"/>
        <w:ind w:left="-315" w:leftChars="-150" w:right="-315" w:rightChars="-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开会时间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Times New Roman" w:hAnsi="Times New Roman" w:eastAsia="仿宋" w:cs="Times New Roman"/>
          <w:sz w:val="32"/>
          <w:szCs w:val="32"/>
        </w:rPr>
        <w:t>8：30</w:t>
      </w:r>
      <w:r>
        <w:rPr>
          <w:rFonts w:hint="eastAsia" w:ascii="仿宋" w:hAnsi="仿宋" w:eastAsia="仿宋" w:cs="仿宋"/>
          <w:sz w:val="32"/>
          <w:szCs w:val="32"/>
        </w:rPr>
        <w:t xml:space="preserve">时                       </w:t>
      </w:r>
    </w:p>
    <w:p>
      <w:pPr>
        <w:spacing w:line="560" w:lineRule="exact"/>
        <w:ind w:left="-315" w:leftChars="-150" w:right="-315" w:rightChars="-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会议地点</w:t>
      </w:r>
      <w:r>
        <w:rPr>
          <w:rFonts w:hint="eastAsia" w:ascii="仿宋" w:hAnsi="仿宋" w:eastAsia="仿宋" w:cs="仿宋"/>
          <w:sz w:val="32"/>
          <w:szCs w:val="32"/>
        </w:rPr>
        <w:t>：图书馆</w:t>
      </w:r>
      <w:r>
        <w:rPr>
          <w:rFonts w:ascii="Times New Roman" w:hAnsi="Times New Roman" w:eastAsia="仿宋" w:cs="Times New Roman"/>
          <w:sz w:val="32"/>
          <w:szCs w:val="32"/>
        </w:rPr>
        <w:t>706</w:t>
      </w:r>
      <w:r>
        <w:rPr>
          <w:rFonts w:hint="eastAsia" w:ascii="仿宋" w:hAnsi="仿宋" w:eastAsia="仿宋" w:cs="仿宋"/>
          <w:sz w:val="32"/>
          <w:szCs w:val="32"/>
        </w:rPr>
        <w:t>会议室</w:t>
      </w:r>
    </w:p>
    <w:p>
      <w:pPr>
        <w:tabs>
          <w:tab w:val="left" w:pos="360"/>
        </w:tabs>
        <w:spacing w:line="560" w:lineRule="exact"/>
        <w:ind w:left="1291" w:leftChars="-150" w:right="-315" w:rightChars="-150" w:hanging="1606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</w:rPr>
        <w:t>主 持 人</w:t>
      </w:r>
      <w:r>
        <w:rPr>
          <w:rFonts w:hint="eastAsia" w:ascii="仿宋" w:hAnsi="仿宋" w:eastAsia="仿宋" w:cs="仿宋"/>
          <w:sz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邵  玉</w:t>
      </w:r>
      <w:bookmarkStart w:id="2" w:name="_GoBack"/>
      <w:bookmarkEnd w:id="2"/>
    </w:p>
    <w:p>
      <w:pPr>
        <w:widowControl/>
        <w:spacing w:line="560" w:lineRule="exact"/>
        <w:ind w:left="1291" w:leftChars="-150" w:right="-315" w:rightChars="-150" w:hanging="1606" w:hangingChars="5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出席人员</w:t>
      </w:r>
      <w:r>
        <w:rPr>
          <w:rFonts w:hint="eastAsia" w:ascii="仿宋" w:hAnsi="仿宋" w:eastAsia="仿宋" w:cs="仿宋"/>
          <w:sz w:val="32"/>
          <w:szCs w:val="32"/>
        </w:rPr>
        <w:t>：李康举、杨  林、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邵  玉、李文国、石  伟、刘艾秋、</w:t>
      </w:r>
      <w:r>
        <w:rPr>
          <w:rFonts w:hint="eastAsia" w:ascii="仿宋" w:hAnsi="仿宋" w:eastAsia="仿宋" w:cs="仿宋"/>
          <w:sz w:val="32"/>
          <w:szCs w:val="32"/>
        </w:rPr>
        <w:t>梁  爽、周永昌、张玉明、白  静、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徐  颖、</w:t>
      </w:r>
      <w:r>
        <w:rPr>
          <w:rFonts w:hint="eastAsia" w:ascii="仿宋" w:hAnsi="仿宋" w:eastAsia="仿宋" w:cs="仿宋"/>
          <w:sz w:val="32"/>
          <w:szCs w:val="32"/>
        </w:rPr>
        <w:t>姚  勇、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公丕国、刘惠鑫、赵  元、胡德强、杨秀英、王家庆、冯  暖、</w:t>
      </w:r>
      <w:r>
        <w:rPr>
          <w:rFonts w:hint="eastAsia" w:ascii="仿宋" w:hAnsi="仿宋" w:eastAsia="仿宋" w:cs="仿宋"/>
          <w:sz w:val="32"/>
          <w:szCs w:val="32"/>
        </w:rPr>
        <w:t>韩  芳、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李  肃、耿  欣</w:t>
      </w:r>
    </w:p>
    <w:p>
      <w:pPr>
        <w:widowControl/>
        <w:spacing w:line="560" w:lineRule="exact"/>
        <w:ind w:left="-315" w:leftChars="-150" w:right="-315" w:rightChars="-1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列席人员：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徐焕玲、郑  巍</w:t>
      </w:r>
    </w:p>
    <w:p>
      <w:pPr>
        <w:widowControl/>
        <w:spacing w:line="560" w:lineRule="exact"/>
        <w:ind w:left="-315" w:leftChars="-150" w:right="-315" w:rightChars="-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记 录 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王  晨</w:t>
      </w:r>
    </w:p>
    <w:p>
      <w:pPr>
        <w:widowControl/>
        <w:spacing w:line="560" w:lineRule="exact"/>
        <w:ind w:left="-315" w:leftChars="-150" w:right="-315" w:rightChars="-1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会议内容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widowControl/>
        <w:spacing w:line="600" w:lineRule="exact"/>
        <w:ind w:left="-315" w:leftChars="-150" w:right="-315" w:rightChars="-150"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一、评建办汇报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了</w:t>
      </w:r>
      <w:r>
        <w:rPr>
          <w:rFonts w:hint="eastAsia" w:ascii="黑体" w:hAnsi="黑体" w:eastAsia="黑体" w:cs="黑体"/>
          <w:bCs/>
          <w:sz w:val="32"/>
          <w:szCs w:val="32"/>
        </w:rPr>
        <w:t>评建工作进展情况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和近期</w:t>
      </w:r>
      <w:r>
        <w:rPr>
          <w:rFonts w:hint="eastAsia" w:ascii="黑体" w:hAnsi="黑体" w:eastAsia="黑体" w:cs="黑体"/>
          <w:bCs/>
          <w:sz w:val="32"/>
          <w:szCs w:val="32"/>
        </w:rPr>
        <w:t>评建工作任务</w:t>
      </w:r>
    </w:p>
    <w:p>
      <w:pPr>
        <w:widowControl/>
        <w:spacing w:line="600" w:lineRule="exact"/>
        <w:ind w:left="-315" w:leftChars="-150" w:right="-315" w:rightChars="-15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评建办副主任耿欣对上一阶段工作进行了汇报，与各职能部门一起开展了对评建工作和评估指标体系的研究与认识；起草、研讨、修订、完善各工作组评建工作方案。经过两轮研讨，基本达成共识，形成各工作组评建方案初稿，但仍存在系统性欠缺、责任不清晰等问题，有待进一步提高认识和深入研究。</w:t>
      </w:r>
    </w:p>
    <w:p>
      <w:pPr>
        <w:widowControl/>
        <w:spacing w:line="600" w:lineRule="exact"/>
        <w:ind w:left="-315" w:leftChars="-150" w:right="-315" w:rightChars="-15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为了更好的推进评建工作，各单位要在统一思想、统一认识基础上做好如下工作：</w:t>
      </w:r>
    </w:p>
    <w:p>
      <w:pPr>
        <w:widowControl/>
        <w:numPr>
          <w:ilvl w:val="0"/>
          <w:numId w:val="1"/>
        </w:numPr>
        <w:spacing w:line="600" w:lineRule="exact"/>
        <w:ind w:left="-315" w:leftChars="-150" w:right="-315" w:rightChars="-15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扎实做好“知己知彼搞建设”的收尾工作，做到目标明确、责任明确、任务明确、考核明确、奖惩明确。</w:t>
      </w:r>
    </w:p>
    <w:p>
      <w:pPr>
        <w:widowControl/>
        <w:numPr>
          <w:ilvl w:val="0"/>
          <w:numId w:val="1"/>
        </w:numPr>
        <w:spacing w:line="600" w:lineRule="exact"/>
        <w:ind w:left="-315" w:leftChars="-150" w:right="-315" w:rightChars="-15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脚踏实地做好方案落实工作，做扎实、出成效，注意整体推进与重点突破相结合、评建任务与日常工作相结合、制度建设与过程管理相结合、督促检查与分析改进相结合。</w:t>
      </w:r>
    </w:p>
    <w:p>
      <w:pPr>
        <w:widowControl/>
        <w:numPr>
          <w:ilvl w:val="0"/>
          <w:numId w:val="1"/>
        </w:numPr>
        <w:spacing w:line="600" w:lineRule="exact"/>
        <w:ind w:left="-315" w:leftChars="-150" w:right="-315" w:rightChars="-15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本学期末学校将对方案落实情况开展检查工作，检查工作进展情况、取得成效、存在问题等。</w:t>
      </w:r>
    </w:p>
    <w:p>
      <w:pPr>
        <w:widowControl/>
        <w:numPr>
          <w:ilvl w:val="0"/>
          <w:numId w:val="2"/>
        </w:numPr>
        <w:spacing w:line="600" w:lineRule="exact"/>
        <w:ind w:left="-315" w:leftChars="-150" w:right="-315" w:rightChars="-150"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邵玉副院长强调四点工作思路和方法</w:t>
      </w:r>
    </w:p>
    <w:p>
      <w:pPr>
        <w:widowControl/>
        <w:spacing w:line="600" w:lineRule="exact"/>
        <w:ind w:left="-315" w:leftChars="-150" w:right="-315" w:rightChars="-150" w:firstLine="640" w:firstLineChars="200"/>
        <w:rPr>
          <w:rFonts w:hint="eastAsia" w:ascii="仿宋" w:hAnsi="仿宋" w:eastAsia="仿宋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邵玉副院长从评建工作的筹备、启动、培训、评估指标的解读、分解、评建方案的起草、研讨等方面，按照时间脉络对各阶段进行了梳理总结，在充分肯定前期工作的基础上，针对评估指标分解、形成工作方案的过程中出现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指标不明晰、分工责任不明确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等共性认识的问题进行强调，要求各工作组引起重视，通过合理规划时间、评估融入日常、主动负责推进、积极定立标准等工作方式来推动评估工作的开展。同时结合评建工作的近期任务做出以下四点强调。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1.再谈提高认识、严肃认真对待评估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开展评建工作，首先要认真理解教育部合格评估的“四个促进”、“三个基本”、“两个突出”、“一个引导”，以此作为引领我校评估工作的指导方针。其次要通过评建过程的总结和凝练及时发现存在的问题和薄弱环节，找准改进和努力的方向，由繁入简，持续改进。同时我们要充分认识到，没有与评估无关的事，没有与评估无关的人，人人都是评估对象，事事都是评估内容，处处都是评估环境。做好评估工作既是学校的大事，也是自己的大事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2.再谈吃透指标，全面系统做好评估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评估指标是我们进行自评自建的基本标准，也是我们准备评建材料的主要依据。因此，各工作组要通过做好评估文件的学习，来把握所需的条件和要求；通过对照评估指标体系，深入分析我校的现实状况。既要看到问题，又要弄清原因，更要找出对策。同时，要认清各学院和职能部门是基础，各工作组是核心，评建办是关键，切实做到责任到位、任务到位、工作到位，保证我校各项评建工作顺利进行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3.明确阶段任务，积极推进评估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各单位要依据我《本科教学工作合格评估实施方案》中宣传动员、自评自查、预评提高、专家进校四个步骤做好迎评准备、加强建设、深化整改、全面迎评四项工作。同时也要结合我校《关于做好本科教学合格评估工作的措施办法》对自评自查、加强建设的工作环节进行细化。确保建设的每个环节的“有目标、有组织、有措施、有检查、有分析反馈、有改进”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4.解决关键问题，保障通过评估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做好评建工作要抓住三个关键问题，即“谁来干，干什么，怎么干”。在谁来干的问题上，必须认识清楚这是我校全体教职员工的事情，人人有责，人人有份，保证每一项工作有人负责，有人干，一干到底，干出成绩。在干什么的问题上，要科学规划，制定方案，细分任务，提出规范，做到不盲目，不走弯路，不做重复工作。在怎样干的问题上，首先要抓住重点环节，其次要按照要求和规范去做工作，不但要按照《本科教学工作合格评估材料收集与整理规范》整理好每一项材料，而且要按照有关要求整理好每一项文件，在保量保量的基础上注重细节、注重记录做到优量优质。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numPr>
          <w:ilvl w:val="0"/>
          <w:numId w:val="2"/>
        </w:numPr>
        <w:spacing w:line="600" w:lineRule="exact"/>
        <w:ind w:left="-315" w:leftChars="-150" w:right="-315" w:rightChars="-150"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李康举院长进行总结发言</w:t>
      </w:r>
    </w:p>
    <w:p>
      <w:pPr>
        <w:widowControl/>
        <w:spacing w:line="600" w:lineRule="exact"/>
        <w:ind w:left="-315" w:leftChars="-150" w:right="-315" w:rightChars="-150"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李院长要求全体领导小组成员要静下心来、细心研究，通过各工作组对指标和观测点的内涵讨论真正做到：思想集中起来，目标统一起来，规划有序起来。</w:t>
      </w:r>
    </w:p>
    <w:p>
      <w:pPr>
        <w:widowControl/>
        <w:spacing w:line="600" w:lineRule="exact"/>
        <w:ind w:left="-315" w:leftChars="-150" w:right="-315" w:rightChars="-150" w:firstLine="640" w:firstLineChars="200"/>
        <w:rPr>
          <w:rFonts w:hint="eastAsia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同时，要按照评估整体进度的安排，领好任务、做好规划、有序有效的进行标准建立、过程实施和过程记录的工作，通过全院努力，完成好我校合格评估的任务。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上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Gothic-SinaWeib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SWGamekeys MT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汉仪中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4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6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decorative"/>
    <w:pitch w:val="default"/>
    <w:sig w:usb0="E4002EFF" w:usb1="C000E47F" w:usb2="00000009" w:usb3="00000000" w:csb0="200001FF" w:csb1="00000000"/>
  </w:font>
  <w:font w:name="ヒラギノ角ゴ Pro W3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汉仪中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obster">
    <w:altName w:val="PMingLiU-ExtB"/>
    <w:panose1 w:val="02000506000000020003"/>
    <w:charset w:val="00"/>
    <w:family w:val="auto"/>
    <w:pitch w:val="default"/>
    <w:sig w:usb0="00000000" w:usb1="00000000" w:usb2="00000000" w:usb3="00000000" w:csb0="20000197" w:csb1="00000000"/>
  </w:font>
  <w:font w:name="Open Sans">
    <w:altName w:val="Verdana"/>
    <w:panose1 w:val="020B0606030504020204"/>
    <w:charset w:val="00"/>
    <w:family w:val="auto"/>
    <w:pitch w:val="default"/>
    <w:sig w:usb0="00000000" w:usb1="00000000" w:usb2="00000028" w:usb3="00000000" w:csb0="2000019F" w:csb1="00000000"/>
  </w:font>
  <w:font w:name="Academy Engrave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lligraph421 BT">
    <w:altName w:val="Mongolian Baiti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iranti Soli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FF91"/>
    <w:multiLevelType w:val="singleLevel"/>
    <w:tmpl w:val="5959FF91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A02619E"/>
    <w:multiLevelType w:val="singleLevel"/>
    <w:tmpl w:val="5A0261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4B3F"/>
    <w:rsid w:val="001117AA"/>
    <w:rsid w:val="00224B3F"/>
    <w:rsid w:val="00234423"/>
    <w:rsid w:val="004D4AFE"/>
    <w:rsid w:val="00530484"/>
    <w:rsid w:val="006E6BF5"/>
    <w:rsid w:val="00A848CB"/>
    <w:rsid w:val="00B76227"/>
    <w:rsid w:val="00C0333C"/>
    <w:rsid w:val="00C6320C"/>
    <w:rsid w:val="00D54BDC"/>
    <w:rsid w:val="01131D9E"/>
    <w:rsid w:val="01BD74BD"/>
    <w:rsid w:val="029019A3"/>
    <w:rsid w:val="02DE20A0"/>
    <w:rsid w:val="03A50798"/>
    <w:rsid w:val="046130A7"/>
    <w:rsid w:val="04DB63C6"/>
    <w:rsid w:val="05532CA0"/>
    <w:rsid w:val="064A5B9F"/>
    <w:rsid w:val="08CA709F"/>
    <w:rsid w:val="09845614"/>
    <w:rsid w:val="09FA1E46"/>
    <w:rsid w:val="0B1A3EF4"/>
    <w:rsid w:val="0BDE2E07"/>
    <w:rsid w:val="0BFC7C7C"/>
    <w:rsid w:val="0CDB17B3"/>
    <w:rsid w:val="0E9071C2"/>
    <w:rsid w:val="0FF411B0"/>
    <w:rsid w:val="12C879DA"/>
    <w:rsid w:val="15EE4F2D"/>
    <w:rsid w:val="19B25656"/>
    <w:rsid w:val="1C1E479D"/>
    <w:rsid w:val="1CC747EF"/>
    <w:rsid w:val="1DAA6DE3"/>
    <w:rsid w:val="1E2D77BF"/>
    <w:rsid w:val="1E454C0B"/>
    <w:rsid w:val="1EBF10B6"/>
    <w:rsid w:val="1F3D3325"/>
    <w:rsid w:val="1F3F05C3"/>
    <w:rsid w:val="20BC70A1"/>
    <w:rsid w:val="21D3761E"/>
    <w:rsid w:val="228764C2"/>
    <w:rsid w:val="22AB7BBE"/>
    <w:rsid w:val="22E15107"/>
    <w:rsid w:val="235D0CE0"/>
    <w:rsid w:val="23C96385"/>
    <w:rsid w:val="2459135D"/>
    <w:rsid w:val="26886882"/>
    <w:rsid w:val="279D28AE"/>
    <w:rsid w:val="279E14E6"/>
    <w:rsid w:val="27F44C94"/>
    <w:rsid w:val="2826142F"/>
    <w:rsid w:val="28C00469"/>
    <w:rsid w:val="2A3C757F"/>
    <w:rsid w:val="2A66733C"/>
    <w:rsid w:val="2AB07B81"/>
    <w:rsid w:val="2C094D16"/>
    <w:rsid w:val="2CF266A4"/>
    <w:rsid w:val="2D223B39"/>
    <w:rsid w:val="2EDB26A2"/>
    <w:rsid w:val="2F1B542A"/>
    <w:rsid w:val="2FCA3FE7"/>
    <w:rsid w:val="32663314"/>
    <w:rsid w:val="36251708"/>
    <w:rsid w:val="3632578F"/>
    <w:rsid w:val="36963D43"/>
    <w:rsid w:val="369B307D"/>
    <w:rsid w:val="3CDE46B4"/>
    <w:rsid w:val="3D89645B"/>
    <w:rsid w:val="3E956BA7"/>
    <w:rsid w:val="41884BBA"/>
    <w:rsid w:val="425D6AB4"/>
    <w:rsid w:val="42B86F13"/>
    <w:rsid w:val="42DC3CCF"/>
    <w:rsid w:val="42F314B4"/>
    <w:rsid w:val="438A4F85"/>
    <w:rsid w:val="43D63DCE"/>
    <w:rsid w:val="44CF5261"/>
    <w:rsid w:val="454A6203"/>
    <w:rsid w:val="4888606B"/>
    <w:rsid w:val="493D47F7"/>
    <w:rsid w:val="49C27364"/>
    <w:rsid w:val="4C285DA5"/>
    <w:rsid w:val="4C83051B"/>
    <w:rsid w:val="4C997284"/>
    <w:rsid w:val="4CF45924"/>
    <w:rsid w:val="4DF77AA6"/>
    <w:rsid w:val="4E4948FF"/>
    <w:rsid w:val="4EBB78D0"/>
    <w:rsid w:val="4F4272AD"/>
    <w:rsid w:val="50117982"/>
    <w:rsid w:val="50866546"/>
    <w:rsid w:val="50A035E6"/>
    <w:rsid w:val="513C6DC9"/>
    <w:rsid w:val="52F31128"/>
    <w:rsid w:val="53825420"/>
    <w:rsid w:val="53F56B01"/>
    <w:rsid w:val="53FA40AF"/>
    <w:rsid w:val="53FA5520"/>
    <w:rsid w:val="544D0162"/>
    <w:rsid w:val="556625B4"/>
    <w:rsid w:val="56C07BAA"/>
    <w:rsid w:val="56C31FD4"/>
    <w:rsid w:val="5A676422"/>
    <w:rsid w:val="5B66710D"/>
    <w:rsid w:val="5BA52431"/>
    <w:rsid w:val="5D6F7EF4"/>
    <w:rsid w:val="5EC64146"/>
    <w:rsid w:val="5EFE4AC2"/>
    <w:rsid w:val="625A1F6C"/>
    <w:rsid w:val="63232DAA"/>
    <w:rsid w:val="64F36FE2"/>
    <w:rsid w:val="65550692"/>
    <w:rsid w:val="69073466"/>
    <w:rsid w:val="693E1011"/>
    <w:rsid w:val="69A779F6"/>
    <w:rsid w:val="6A626102"/>
    <w:rsid w:val="6C3A0323"/>
    <w:rsid w:val="6F26413B"/>
    <w:rsid w:val="6F82398B"/>
    <w:rsid w:val="704F4B48"/>
    <w:rsid w:val="70DF1AD7"/>
    <w:rsid w:val="71982B7A"/>
    <w:rsid w:val="720531B6"/>
    <w:rsid w:val="72D2768C"/>
    <w:rsid w:val="738D2D23"/>
    <w:rsid w:val="739030F6"/>
    <w:rsid w:val="756609D5"/>
    <w:rsid w:val="75F212AA"/>
    <w:rsid w:val="767F75D2"/>
    <w:rsid w:val="78787214"/>
    <w:rsid w:val="79344B16"/>
    <w:rsid w:val="794819EC"/>
    <w:rsid w:val="79A4532C"/>
    <w:rsid w:val="7BB37A0D"/>
    <w:rsid w:val="7BF249B6"/>
    <w:rsid w:val="7C267FBE"/>
    <w:rsid w:val="7D793D5B"/>
    <w:rsid w:val="7DFC2E55"/>
    <w:rsid w:val="7E18175C"/>
    <w:rsid w:val="7E930A1F"/>
    <w:rsid w:val="7F8E1D09"/>
    <w:rsid w:val="7FBA4554"/>
    <w:rsid w:val="7FE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线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(2)_"/>
    <w:basedOn w:val="5"/>
    <w:link w:val="8"/>
    <w:qFormat/>
    <w:uiPriority w:val="0"/>
    <w:rPr>
      <w:rFonts w:ascii="Calibri" w:hAnsi="Calibri" w:eastAsia="宋体"/>
      <w:sz w:val="12"/>
      <w:szCs w:val="12"/>
    </w:rPr>
  </w:style>
  <w:style w:type="paragraph" w:customStyle="1" w:styleId="8">
    <w:name w:val="正文文本 (2)1"/>
    <w:basedOn w:val="1"/>
    <w:link w:val="7"/>
    <w:qFormat/>
    <w:uiPriority w:val="0"/>
    <w:pPr>
      <w:shd w:val="clear" w:color="auto" w:fill="FFFFFF"/>
      <w:spacing w:before="360" w:line="256" w:lineRule="exact"/>
      <w:jc w:val="distribute"/>
    </w:pPr>
    <w:rPr>
      <w:rFonts w:ascii="Calibri" w:hAnsi="Calibri" w:eastAsia="宋体"/>
      <w:sz w:val="12"/>
      <w:szCs w:val="12"/>
    </w:rPr>
  </w:style>
  <w:style w:type="character" w:customStyle="1" w:styleId="9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182</Words>
  <Characters>1038</Characters>
  <Lines>8</Lines>
  <Paragraphs>2</Paragraphs>
  <ScaleCrop>false</ScaleCrop>
  <LinksUpToDate>false</LinksUpToDate>
  <CharactersWithSpaces>1218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薄荷可乐</dc:creator>
  <cp:lastModifiedBy>W</cp:lastModifiedBy>
  <dcterms:modified xsi:type="dcterms:W3CDTF">2017-11-08T02:17:39Z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